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>за 1</w:t>
      </w:r>
      <w:r>
        <w:rPr>
          <w:i w:val="false"/>
          <w:sz w:val="44"/>
        </w:rPr>
        <w:t>1</w:t>
      </w:r>
      <w:r>
        <w:rPr>
          <w:i w:val="false"/>
          <w:sz w:val="44"/>
        </w:rPr>
        <w:t xml:space="preserve"> месяцев  2025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Heading4"/>
        <w:rPr/>
      </w:pPr>
      <w:r>
        <w:rPr/>
        <w:t>Екатеринбург 2025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M_4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С 1 января 2025 г. по 30 ноября 2025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зарегистрировано 2231 пожар (в 2024 г. - 2467 пожаров (снижение на -9,6%));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погибло 152 человека (в 2024 г. - 188 человек (снижение на -19,1%)), в том числе 14 детей (в 2024 г. - 12 детей (увеличение на 16,7%));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M_7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травмировано 167 человек (в 2024 г. - 181 человек (снижение на -7,7%)), в том числе 20 детей (в 2024 г. - 23 ребёнка (снижение на -13%)).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- 35,5% (от количества пожаров в жилом секторе) произошло в надворных постройках (792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- 27,7% в многоквартирных жилых домах (619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- 27,3% в одноквартирных жилых домах, в т.ч. блокированных (608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- 9,5% в садовых домах и аналогичных (212 пожаров).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7,1%; 2024 - 198; 2025 - 212);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-10,2%; 2024 - 689; 2025 - 619);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-18,9%; 2024 - 750; 2025 - 608);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-4,6%; 2024 - 830; 2025 - 792);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- 49,6% (от количества пожаров в жилом секторе) произошло в результате нарушения правил устройства и эксплуатации электрооборудования (1106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- 20,5% в результате нарушения правил устройства и эксплуатации печного отопления (457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- 17,9% в результате неосторожного обращения с огнем (399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- 7,8% в результате поджогов (175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- 0,5% в результате нарушения правил устройства и эксплуатации газового оборудования (11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- 0,4% в результате нарушения правил устройства и эксплуатации транспортных средств (10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- 3,3% в результате прочих причин (73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транспортных средств (на 42,9%; 2024 - 7; 2025 - 10);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(на 35,2%; 2024 - 54; 2025 - 73);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-12,9%; 2024 - 201; 2025 - 175);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-19,1%; 2024 - 493; 2025 - 399);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-4,6%; 2024 - 1159; 2025 - 1106);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-15,4%; 2024 - 540; 2025 - 457);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(на -15,4%; 2024 - 13; 2025 - 11);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- 44,7% (от количества погибших в жилом секторе) в одноквартирных жилых домах, в т.ч. блокированных (68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- 36,8% в многоквартирных жилых домах (56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- 12,5% в садовых домах и аналогичных (19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- 5,9% в надворных постройках (9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72,7%; 2024 - 11; 2025 - 19);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-18,8%; 2024 - 69; 2025 - 56);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-26,9%; 2024 - 93; 2025 - 68);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-40%; 2024 - 15;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- 44,7% (от количества погибших в жилом секторе) произошло в результате неосторожного обращения с огнем (68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- 40,8% в результате нарушения правил устройства и эксплуатации электрооборудования (62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- 5,9% в результате нарушения правил устройства и эксплуатации печного отопления (9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- 4,6% в результате поджогов (7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- 3,9% в результате прочих причин (6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40%; 2024 - 5;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2024 - 0; 2025 - 6);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-31,3%; 2024 - 99; 2025 - 68);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-3,1%; 2024 - 64; 2025 - 62);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(в 2 раза; 2024 - 18;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(снижение; 2024 - 2;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- 50% (от количества погибших детей в жилом секторе) в садовых домах и аналогичных (7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- 28,6% в одноквартирных жилых домах, в т.ч. блокированных (4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- 21,4% в многоквартирных жилых домах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M_158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-25%; 2024 - 4;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-20%; 2024 - 5; 2025 - 4);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M_171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- 64,3% (от количества погибших детей в жилом секторе) в результате нарушения правил устройства и эксплуатации электрооборудования (9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- 28,6% в результате неосторожного обращения с огнем (4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- 7,1% в результате нарушения правил устройства и эксплуатации печного отопления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33,3%; 2024 - 3; 2025 - 4);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12,5%; 2024 - 8;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Снижения количества погибших детей по основным причинам их возникновения не зарегистрировано.</w:t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- 54,5% (от количества травмированных в жилом секторе) в многоквартирных жилых домах (91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- 20,4% в одноквартирных жилых домах, в т.ч. блокированных (34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- 18% в надворных постройках (30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/>
        <w:fldChar w:fldCharType="begin"/>
      </w:r>
      <w:r>
        <w:rPr/>
        <w:instrText xml:space="preserve"> MERGEFIELD M_212 </w:instrText>
      </w:r>
      <w:r>
        <w:rPr/>
        <w:fldChar w:fldCharType="separate"/>
      </w:r>
      <w:r>
        <w:rPr/>
        <w:t>- 7,2% в садовых домах и аналогичных (12 человек);</w:t>
      </w:r>
      <w:r>
        <w:rPr/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садовых домах и аналогичных (на 20%; 2024 - 10; 2025 - 12);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надворных постройках (на 57,9%; 2024 - 19; 2025 - 30);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-7,1%; 2024 - 98; 2025 - 91);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-37%; 2024 - 54; 2025 - 34);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- 50,3% (от количества травмированных в жилом секторе) в результате нарушения правил устройства и эксплуатации электрооборудования (84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- 26,9% в результате неосторожного обращения с огнем (45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- 5,4% в результате поджогов (9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- 9,6% в результате нарушения правил устройства и эксплуатации печного отопления (16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- 1,8% в результате нарушения правил устройства и эксплуатации газового оборудования (3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- 6% в результате прочих причин (10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6,3%; 2024 - 79; 2025 - 84);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6,7%; 2024 - 15; 2025 - 16);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2024 - 0;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(в 5 раз; 2024 - 2; 2025 - 10);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-30,8%; 2024 - 13;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-37,5%; 2024 - 72; 2025 - 45);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- 65% (от количества травмированных детей в жилом секторе) в многоквартирных жилых домах (13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- 20% в одноквартирных жилых домах, в т.ч. блокированных (4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- 10% в садовых домах и аналогичных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- 5% в надворных постройках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-33,3%; 2024 - 6; 2025 - 4);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(в 4 раза; 2024 - 4;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- 75% в результате нарушения правил устройства и эксплуатации электрооборудования (15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- 25% (от количества травмированных детей в жилом секторе) в результате неосторожного обращения с огнем (5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25%; 2024 - 12; 2025 - 15);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(снижение; 2024 - 2; 2025 - 0);</w:t>
      </w:r>
      <w:r>
        <w:rPr>
          <w:sz w:val="28"/>
          <w:szCs w:val="28"/>
        </w:rPr>
        <w:fldChar w:fldCharType="end"/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extDirection w:val="lrTb"/>
          <w:docGrid w:type="default" w:linePitch="100" w:charSpace="0"/>
        </w:sectPr>
        <w:pStyle w:val="Normal"/>
        <w:ind w:firstLine="709"/>
        <w:rPr/>
      </w:pPr>
      <w:bookmarkStart w:id="0" w:name="_GoBack_Копия_1"/>
      <w:bookmarkEnd w:id="0"/>
      <w:r>
        <w:rPr>
          <w:b/>
          <w:sz w:val="28"/>
          <w:szCs w:val="28"/>
          <w:u w:val="single"/>
        </w:rPr>
        <w:fldChar w:fldCharType="begin"/>
      </w:r>
      <w:r>
        <w:rPr>
          <w:sz w:val="28"/>
          <w:u w:val="single"/>
          <w:b/>
          <w:szCs w:val="28"/>
        </w:rPr>
        <w:instrText xml:space="preserve"> MERGEFIELD M_340 </w:instrText>
      </w:r>
      <w:r>
        <w:rPr>
          <w:sz w:val="28"/>
          <w:u w:val="single"/>
          <w:b/>
          <w:szCs w:val="28"/>
        </w:rPr>
        <w:fldChar w:fldCharType="separate"/>
      </w:r>
      <w:r>
        <w:rPr>
          <w:sz w:val="28"/>
          <w:u w:val="single"/>
          <w:b/>
          <w:szCs w:val="28"/>
        </w:rPr>
        <w:t>- в результате прочих причин (снижение; 2024 - 1; 2025 - 0);</w:t>
      </w:r>
      <w:r>
        <w:rPr>
          <w:sz w:val="28"/>
          <w:u w:val="single"/>
          <w:b/>
          <w:szCs w:val="28"/>
        </w:rPr>
        <w:fldChar w:fldCharType="end"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Свердловской области за период с 01.01.2025 г. по 30.11.2025 г. произошло 8 пожаров с гибелью детей, стабильно в сравнении с аналогичным периодом прошлого года (АППГ) (2024 - 8 пожаров). С травмами детей произошло 16 пожаров, снижение на -11,1 % в сравнении с АППГ (2024 - 18 пожаров).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пожарах погибло 16 детей, увеличение на 33,3 % (2024 - 12 детей). Травмирован 21 ребёнок, снижение на -8,7 % (2024 - 23 ребёнка).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указанный период дошкольного возраста (до 7 лет) погибло 7 детей (44% от общего количества) и 10 детей травмировано (48%), с 7 до 11 лет погибло 3 ребёнка (19%) и 4 ребёнка травмировано (19%), подростков от 11 до 18 лет погибло 6 детей (38%) и 7 детей травмировано (33%).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Погибших мальчиков (11 детей), больше чем девочек (5 детей). Травмированных мальчиков (14 детей), больше чем девочек (6 детей). Пол ребенка не установлен: 1 ребёнок травмирован.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до 7 лет погиб 1 ребёнок (6% от общего количества) и 2 ребёнка травмировано (10%);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7-11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детей 11-18 лет погибших и травмированных нет,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вине людей старше 18 лет погибших нет и 1 ребёнок травмирован (5%).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Нет данных по виновному лицу – погибло 15 детей (94%) и 18 детей травмировано (86%).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- погибло 14 детей (88% от общего количества) и  травмировано 19 детей (90%);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-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-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прочих объектах - погибло 2 ребёнка (13%),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одноэтажных зданиях погибло 6 детей (38% от общего количества) и  травмировано 5 детей (24%); в двухэтажных зданиях погибло 7 детей (44%) и  травмировано 6 детей (29%); в зданиях от трех этажей и выше погибло 3 ребёнка (19%) и  травмировано 9 детей (43%). Вне здания погибших и травмированных детей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зданиях пятой степени огнестойкости погибло 12 детей (75% от общего количества) и  травмировано 7 детей (33%); в зданиях третей и четвертой степени огнестойкости погибло 3 ребёнка (19%) и  травмировано 4 ребёнка (19%); в зданиях первой и второй степени огнестойкости погиб 1 ребёнок (6%) и  травмировано 9 детей (43%). Вне здания  травмирован 1 ребёнок (5%).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– погибло 6 детей (38% от общего количества) и  травмировано 6 детей (29%); из них по причине неосторожное обращение с огнем детей погибло 3 ребёнка (19%) и  травмировано 2 ребёнка (10%);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погибло 9 детей (56%) и  травмировано 15 детей (71%);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НПУиЭ печного отопления – погиб 1 ребёнок (6%),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городах погибло 7 детей (44% от общего количества) и  травмировано 19 детей (90%). В сельской местности погибло 9 детей (56%) и  травмировано 2 ребёнка (10%);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рабочее время (с 08.00 до 18.00) – погибло 3 ребёнка (19% от общего количества) и  травмировано 10 детей (48%);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вечернее время (с 18.00 до 24.00) – погибло 2 ребёнка (13%) и  травмировано 5 детей (24%);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ночное время (с 24.00 до 8.00) – погибло 9 детей (56%) и  травмировано 6 детей (29%).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Время возникновения не установлено – погибло 2 ребёнка (13%),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понедельник - погибло 2 ребёнка (13% от общего количества) и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 вторник - погиб 1 ребёнок (6%) и  травмировано 4 ребёнка (19%);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среду - погибло 2 ребёнка (13%) и  травмировано 5 детей (24%);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четверг -  травмировано 2 ребёнка (10%);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пятницу - погибло 5 детей (31%) и  травмировано 4 ребёнка (19%);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субботу - погибло 5 детей (31%) и  травмирован 1 ребёнок (5%);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воскресенье - погиб 1 ребёнок (6%) и  травмировано 4 ребёнка (19%);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1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35"/>
        <w:gridCol w:w="837"/>
        <w:gridCol w:w="833"/>
        <w:gridCol w:w="856"/>
        <w:gridCol w:w="836"/>
        <w:gridCol w:w="842"/>
        <w:gridCol w:w="1174"/>
      </w:tblGrid>
      <w:tr>
        <w:trPr>
          <w:trHeight w:val="375" w:hRule="atLeast"/>
        </w:trPr>
        <w:tc>
          <w:tcPr>
            <w:tcW w:w="33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89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201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30.11.2025</w:t>
            </w:r>
          </w:p>
        </w:tc>
      </w:tr>
      <w:tr>
        <w:trPr>
          <w:trHeight w:val="585" w:hRule="atLeast"/>
        </w:trPr>
        <w:tc>
          <w:tcPr>
            <w:tcW w:w="3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5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117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3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333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стаб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33,3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Первоуральск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Североуральский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Артёмовский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Березовский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Нижний Тагил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Белоярский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3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Ирбитское МО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  <w:bookmarkStart w:id="1" w:name="RANGE!B1%3AH73"/>
            <w:bookmarkEnd w:id="1"/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2" w:name="_GoBack"/>
      <w:bookmarkStart w:id="3" w:name="_GoBack"/>
      <w:bookmarkEnd w:id="3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 xml:space="preserve">10 декабря </w:t>
      </w:r>
      <w:r>
        <w:rPr>
          <w:b/>
          <w:bCs/>
          <w:sz w:val="28"/>
          <w:u w:val="single"/>
        </w:rPr>
        <w:t>2025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зарегистрировано  1</w:t>
      </w:r>
      <w:r>
        <w:rPr>
          <w:sz w:val="28"/>
        </w:rPr>
        <w:t xml:space="preserve">76 </w:t>
      </w:r>
      <w:r>
        <w:rPr>
          <w:sz w:val="28"/>
        </w:rPr>
        <w:t>пожар (в 2024 г. – 1</w:t>
      </w:r>
      <w:r>
        <w:rPr>
          <w:sz w:val="28"/>
        </w:rPr>
        <w:t>70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погибли  4 человека (в 2024 г. – 4);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получили травмы  6 человек (в 2024 г.–10);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2025 г.</w:t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u w:val="single"/>
        </w:rPr>
        <w:t>05 ноября  2025 года</w:t>
      </w:r>
      <w:r>
        <w:rPr/>
        <w:t xml:space="preserve">   в 04 час.14 мин.  на пункт связи  56 ПСЧ 6 ПСО ФПС ГПС ГУ МЧС России по Свердловской области   поступило сообщение о пожаре в многоквартирном жилом доме, расположенном  по адресу: Свердловская  область, г. Серов,  п. Вятчино 10-14. В результате пожара погибла женщина- 1983 года рождения. Площадь пожара составила 30 м</w:t>
      </w:r>
      <w:r>
        <w:rPr>
          <w:vertAlign w:val="superscript"/>
        </w:rPr>
        <w:t>2</w:t>
      </w:r>
      <w:r>
        <w:rPr/>
        <w:t xml:space="preserve"> </w:t>
      </w:r>
    </w:p>
    <w:p>
      <w:pPr>
        <w:pStyle w:val="Normal"/>
        <w:jc w:val="center"/>
        <w:rPr>
          <w:color w:val="000000"/>
          <w:sz w:val="28"/>
        </w:rPr>
      </w:pPr>
      <w:r>
        <w:rPr/>
        <w:t xml:space="preserve"> </w:t>
      </w:r>
      <w:r>
        <w:rPr/>
        <w:t>Причина пожара -  неосторожное обращение с огнем.</w:t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14"/>
      <w:headerReference w:type="default" r:id="rId15"/>
      <w:headerReference w:type="first" r:id="rId16"/>
      <w:footerReference w:type="even" r:id="rId17"/>
      <w:footerReference w:type="default" r:id="rId18"/>
      <w:footerReference w:type="first" r:id="rId19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4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Style17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user3">
    <w:name w:val="Содержимое врезки (user)"/>
    <w:basedOn w:val="Normal"/>
    <w:qFormat/>
    <w:pPr/>
    <w:rPr/>
  </w:style>
  <w:style w:type="paragraph" w:styleId="Style18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LibreOffice/25.2.7.2$Windows_X86_64 LibreOffice_project/5cbfd1ab6520636bb5f7b99185aa69bd7456825d</Application>
  <AppVersion>15.0000</AppVersion>
  <Pages>11</Pages>
  <Words>2611</Words>
  <Characters>13972</Characters>
  <CharactersWithSpaces>16336</CharactersWithSpaces>
  <Paragraphs>309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2025-12-09T17:30:30Z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