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>за 9 месяцев  2025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С 1 января 2025 г. по 30 сентября 2025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зарегистрировано 1783 пожара (в 2024 г. - 1982 пожара (снижение на -10%));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погибло 118 человек (в 2024 г. - 151 человек (снижение на -21,9%)), в том числе 12 детей (в 2024 г. - 10 детей (увеличение на 20%));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травмировано 133 человека (в 2024 г. - 145 человек (снижение на -8,3%)), в том числе 18 детей (в 2024 г. - 20 детей (снижение на -10%)).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- 28,4% (от количества пожаров в жилом секторе) произошло в многоквартирных жилых домах (506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- 26,8% в одноквартирных жилых домах, в т.ч. блокированных (477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- 9,1% в садовых домах и аналогичных (162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- 35,8% в надворных постройках (638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2,5%; 2024 - 158; 2025 - 162);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1,3%; 2024 - 630; 2025 - 638);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-11,7%; 2024 - 573; 2025 - 506);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-23,2%; 2024 - 621; 2025 - 477);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- 18,1% (от количества пожаров в жилом секторе) произошло в результате неосторожного обращения с огнем (323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- 8% в результате поджогов (143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- 50,1% в результате нарушения правил устройства и эксплуатации электрооборудования (893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- 19,3% в результате нарушения правил устройства и эксплуатации печного отопления (345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- 0,5% в результате нарушения правил устройства и эксплуатации газового оборудования (9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- 0,4% в результате нарушения правил устройства и эксплуатации транспортных средств (7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- 3,5% в результате прочих причин (63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(на 12,5%; 2024 - 8;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транспортных средств (на 40%; 2024 - 5; 2025 - 7);</w:t>
      </w:r>
      <w:r>
        <w:rPr>
          <w:sz w:val="28"/>
          <w:szCs w:val="28"/>
        </w:rPr>
        <w:fldChar w:fldCharType="end"/>
      </w:r>
    </w:p>
    <w:p>
      <w:pPr>
        <w:pStyle w:val="Normal"/>
        <w:tabs>
          <w:tab w:val="clear" w:pos="708"/>
          <w:tab w:val="left" w:pos="1139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(на 28,6%; 2024 - 49; 2025 - 63);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-11,2%; 2024 - 161; 2025 - 143);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-20,6%; 2024 - 407; 2025 - 323);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-4,9%; 2024 - 939; 2025 - 893);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-16,5%; 2024 - 413; 2025 - 345);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- 36,4% (от количества погибших в жилом секторе) в многоквартирных жилых домах (43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- 46,6% в одноквартирных жилых домах, в т.ч. блокированных (55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- 11,9% в садовых домах и аналогичных (14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- 5,1% в надворных постройках (6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(в 2,3 раза; 2024 - 6; 2025 - 14);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-27,1%; 2024 - 59; 2025 - 43);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-30,4%; 2024 - 79; 2025 - 55);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-14,3%; 2024 - 7; 2025 - 6);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- 43,2% (от количества погибших в жилом секторе) произошло в результате неосторожного обращения с огнем (51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- 5,1% в результате поджогов (6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- 44,1% в результате нарушения правил устройства и эксплуатации электрооборудования (52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- 3,4% в результате нарушения правил устройства и эксплуатации печного отопления (4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- 4,2% в результате прочих причин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20%; 2024 - 5; 2025 - 6);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-36,3%; 2024 - 80; 2025 - 51);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-3,7%; 2024 - 54; 2025 - 52);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(в 2,8 раза; 2024 - 11;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(снижение; 2024 - 1;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- 16,7% (от количества погибших детей в жилом секторе) в многоквартирных жилых домах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в одноквартирных жилых домах, в т.ч. блокированных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- 58,3% в садовых домах и аналогичных (7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M_158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(в 2 раза; 2024 - 4;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-25%; 2024 - 4;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(снижение; 2024 - 2;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- 25% (от количества погибших детей в жилом секторе) в результате неосторожного обращения с огнем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- 75% в результате нарушения правил устройства и эксплуатации электрооборудования (9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50%; 2024 - 2;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M_193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12,5%; 2024 - 8;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- 58,6% (от количества травмированных в жилом секторе) в многоквартирных жилых домах (78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- 18,8% в одноквартирных жилых домах, в т.ч. блокированных (25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- 7,5% в садовых домах и аналогичных (10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- 15% в надворных постройках (20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садовых домах и аналогичных (на 25%; 2024 - 8; 2025 - 10);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надворных постройках (на 81,8%; 2024 - 11; 2025 - 20);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-6%; 2024 - 83; 2025 - 78);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-41,9%; 2024 - 43; 2025 - 25);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- 29,3% (от количества травмированных в жилом секторе) в результате неосторожного обращения с огнем (39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- 4,5% в результате поджогов (6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- 53,4% в результате нарушения правил устройства и эксплуатации электрооборудования (71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- 6% в результате нарушения правил устройства и эксплуатации печного отопления (8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- 1,5% в результате нарушения правил устройства и эксплуатации газового оборудования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- 5,3% в результате прочих причин (7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12,7%; 2024 - 63; 2025 - 71);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14,3%; 2024 - 7; 2025 - 8);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2024 - 0;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(в 3,5 раза; 2024 - 2; 2025 - 7);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-45,5%; 2024 - 11; 2025 - 6);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-37,1%; 2024 - 62; 2025 - 39);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- 61,1% (от количества травмированных детей в жилом секторе) в многоквартирных жилых домах (11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- 22,2% в одноквартирных жилых домах, в т.ч. блокированных (4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- 11,1% в садовых домах и аналогичных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- 5,6% в надворных постройках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-8,3%; 2024 - 12; 2025 - 11);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-33,3%; 2024 - 6;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(в 2 раза; 2024 - 2;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- 16,7% (от количества травмированных детей в жилом секторе) в результате неосторожного обращения с огнем (3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- 83,3% в результате нарушения правил устройства и эксплуатации электрооборудования (15 детей);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36,4%; 2024 - 11; 2025 - 15);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-40%; 2024 - 5; 2025 - 3);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(снижение; 2024 - 1;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На территории Свердловской области за период с 01.01.2025 г. по 30.09.2025 г. произошло 6 пожаров с гибелью детей, стабильно в сравнении с аналогичным периодом прошлого года (АППГ) (2024 - 6 пожаров). С травмами детей произошло 14 пожаров, снижение на -12,5 % в сравнении с АППГ (2024 - 16 пожаров).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При пожарах погибло 14 детей, увеличение на 40 % (2024 - 10 детей). Травмировано 19 детей, снижение на -5 % (2024 - 20 детей).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 указанный период дошкольного возраста (до 7 лет) погибло 6 детей (43% от общего количества) и 9 детей травмировано (47%), с 7 до 11 лет погибло 3 ребёнка (21%) и 4 ребёнка травмировано (21%), подростков от 11 до 18 лет погибло 5 детей (36%) и 6 детей травмировано (32%).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Погибших мальчиков (10 детей), больше чем девочек (4 ребёнка). Травмированных мальчиков (13 детей), больше чем девочек (5 детей). Пол ребенка не установлен: 1 ребёнок травмирован.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до 7 лет погибших нет и 1 ребёнок травмирован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7-11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bookmarkStart w:id="0" w:name="_GoBack_Копия_1"/>
      <w:bookmarkEnd w:id="0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11-18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людей старше 18 лет погибших и травмированных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Нет данных по виновному лицу – погибло 14 детей (100%) и 18 детей травмировано (95%).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объектах жилого назначения - погибло 12 детей (86% от общего количества) и  травмировано 17 детей (89%);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-  травмирован 1 ребёнок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открытой территории -  травмирован 1 ребёнок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прочих объектах - погибло 2 ребёнка (14%),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одноэтажных зданиях погибло 5 детей (36% от общего количества) и  травмировано 5 детей (26%); в двухэтажных зданиях погибло 7 детей (50%) и  травмировано 6 детей (32%); в зданиях от трех этажей и выше погибло 2 ребёнка (14%) и  травмировано 7 детей (37%).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зданиях пятой степени огнестойкости погиб 11 детей (79% от общего количества) и  травмировано 7 детей (37%); в зданиях третей и четвертой степени огнестойкости погибло 3 ребёнка (21%) и  травмировано 4 ребёнка (21%); в зданиях первой и второй степени огнестойкости  травмировано 7 детей (37%). Вне здания  травмирован 1 ребёнок (5%).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– погибло 5 детей (36% от общего количества) и  травмировано 4 ребёнка (21%); из них по причине неосторожное обращение с огнем детей погибло 2 ребёнка (14%) и  травмирован 1 ребёнок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погибло 9 детей (64%) и  травмировано 15 детей (79%);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городах погибло 6 детей (43% от общего количества) и  травмировано 17 детей (89%). В сельской местности погибло 8 детей (57%) и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рабочее время (с 08.00 до 18.00) – погибло 2 ребёнка (14% от общего количества) и  травмировано 8 детей (42%);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вечернее время (с 18.00 до 24.00) – погиб 1 ребёнок (7%) и  травмировано 5 детей (26%);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ночное время (с 24.00 до 8.00) – погибло 9 детей (64%) и  травмировано 6 детей (32%).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Время возникновения не установлено – погибло 2 ребёнка (14%),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понедельник - погибло 2 ребёнка (14% от общего количества) и  травмирован 1 ребёнок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во вторник -  травмировано 4 ребёнка (21%);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среду - погибло 2 ребёнка (14%) и  травмировано 5 детей (26%);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четверг -  травмировано 2 ребёнка (11%);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пятницу - погибло 5 детей (36%) и  травмировано 3 ребёнка (16%);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субботу - погибло 5 детей (36%) и  травмирован 1 ребёнок (5%);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воскресенье -  травмировано 3 ребёнка (16%);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гиб дет!Область_печати" \a \f 4 \h</w:instrText>
      </w:r>
      <w:r>
        <w:rPr/>
      </w:r>
      <w:r>
        <w:rPr/>
        <w:fldChar w:fldCharType="separate"/>
      </w:r>
      <w:r/>
      <w:r>
        <w:rPr/>
      </w:r>
    </w:p>
    <w:tbl>
      <w:tblPr>
        <w:tblW w:w="752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4"/>
        <w:gridCol w:w="837"/>
        <w:gridCol w:w="841"/>
        <w:gridCol w:w="815"/>
        <w:gridCol w:w="837"/>
        <w:gridCol w:w="840"/>
        <w:gridCol w:w="815"/>
      </w:tblGrid>
      <w:tr>
        <w:trPr>
          <w:trHeight w:val="375" w:hRule="atLeast"/>
        </w:trPr>
        <w:tc>
          <w:tcPr>
            <w:tcW w:w="253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30.04.2025</w:t>
            </w:r>
          </w:p>
        </w:tc>
      </w:tr>
      <w:tr>
        <w:trPr>
          <w:trHeight w:val="465" w:hRule="atLeast"/>
        </w:trPr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-33,3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-20,0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bookmarkStart w:id="1" w:name="RANGE!B1%253AH73"/>
      <w:r/>
      <w:r>
        <w:rPr/>
        <w:fldChar w:fldCharType="end"/>
      </w:r>
      <w:r>
        <w:rPr/>
      </w:r>
      <w:bookmarkEnd w:id="1"/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тр дет!Область_печати" \a \f 4 \h</w:instrText>
      </w:r>
      <w:r>
        <w:rPr/>
      </w:r>
      <w:r>
        <w:rPr/>
        <w:fldChar w:fldCharType="separate"/>
      </w:r>
      <w:r/>
      <w:r>
        <w:rPr/>
      </w:r>
    </w:p>
    <w:tbl>
      <w:tblPr>
        <w:tblW w:w="752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4"/>
        <w:gridCol w:w="837"/>
        <w:gridCol w:w="834"/>
        <w:gridCol w:w="822"/>
        <w:gridCol w:w="837"/>
        <w:gridCol w:w="840"/>
        <w:gridCol w:w="815"/>
      </w:tblGrid>
      <w:tr>
        <w:trPr>
          <w:trHeight w:val="375" w:hRule="atLeast"/>
        </w:trPr>
        <w:tc>
          <w:tcPr>
            <w:tcW w:w="253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30.04.2025</w:t>
            </w:r>
          </w:p>
        </w:tc>
      </w:tr>
      <w:tr>
        <w:trPr>
          <w:trHeight w:val="660" w:hRule="atLeast"/>
        </w:trPr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2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-33,3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630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стаб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 в 2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Тугулымский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630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Березовский ГО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Алапаевское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Ревда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/>
      <w:r>
        <w:rPr/>
        <w:fldChar w:fldCharType="end"/>
      </w:r>
      <w:r>
        <w:rPr/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2" w:name="_GoBack"/>
      <w:bookmarkStart w:id="3" w:name="_GoBack"/>
      <w:bookmarkEnd w:id="3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 xml:space="preserve">10 октября </w:t>
      </w:r>
      <w:r>
        <w:rPr>
          <w:b/>
          <w:bCs/>
          <w:sz w:val="28"/>
          <w:u w:val="single"/>
        </w:rPr>
        <w:t>2025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зарегистрировано  1</w:t>
      </w:r>
      <w:r>
        <w:rPr>
          <w:sz w:val="28"/>
        </w:rPr>
        <w:t>37</w:t>
      </w:r>
      <w:r>
        <w:rPr>
          <w:sz w:val="28"/>
        </w:rPr>
        <w:t xml:space="preserve"> пожар (в 2024 г. – 1</w:t>
      </w:r>
      <w:r>
        <w:rPr>
          <w:sz w:val="28"/>
        </w:rPr>
        <w:t>41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погибли  3 человека (в 2024 г. – 4);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- при пожарах получили травмы  5 человек (в 2024 г.–9);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2025 г.</w:t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bCs/>
          <w:u w:val="single"/>
        </w:rPr>
        <w:t xml:space="preserve">16 мая  2025 года </w:t>
      </w:r>
      <w:r>
        <w:rPr/>
        <w:t xml:space="preserve">  в 22 час. 18 мин.  на пункт связи  56 ПСЧ 6 ПСО ФПС ГПС ГУ МЧС России по Свердловской области   поступило сообщение о пожаре в жилом двухквартирном доме, расположенном  по адресу: Свердловская  область, Серовский МО, п. Ключевой, ,  ул. Совхозная 23-2. В результате пожара погиб мужчина- предположительно 1981 года рождения. Площадь пожара составила 200 м</w:t>
      </w:r>
      <w:r>
        <w:rPr>
          <w:vertAlign w:val="superscript"/>
        </w:rPr>
        <w:t>2</w:t>
      </w:r>
      <w:r>
        <w:rPr/>
        <w:t xml:space="preserve"> . 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 </w:t>
      </w:r>
      <w:r>
        <w:rPr>
          <w:color w:val="000000"/>
        </w:rPr>
        <w:t>Предполагаемая причина пожара -  неосторожное обращение с огнем при курении.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color w:val="000000"/>
          <w:u w:val="single"/>
        </w:rPr>
        <w:t>30 июля  2025 года</w:t>
      </w:r>
      <w:r>
        <w:rPr>
          <w:color w:val="000000"/>
        </w:rPr>
        <w:t xml:space="preserve">   в 11 час. 07 мин.  на пункт связи  56 ПСЧ 6 ПСО ФПС ГПС ГУ МЧС России по Свердловской области   поступило сообщение о пожаре в частном жилом доме, расположенном  по адресу: Свердловская  область, г. Серов,  ул. Нансена,  д.26. В результате пожара мужчина- 1962 года рождения получил ожог дыхательных путей 2-3 ст </w:t>
      </w:r>
      <w:r>
        <w:rPr>
          <w:color w:val="000000"/>
          <w:lang w:val="en-US"/>
        </w:rPr>
        <w:t xml:space="preserve"> S -</w:t>
      </w:r>
      <w:r>
        <w:rPr>
          <w:color w:val="000000"/>
          <w:lang w:val="ru-RU"/>
        </w:rPr>
        <w:t>25%</w:t>
      </w:r>
      <w:r>
        <w:rPr>
          <w:color w:val="000000"/>
        </w:rPr>
        <w:t>. Площадь пожара составила 88 м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.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>Причина пожара -  аварийный режим работы электросети.</w:t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u w:val="single"/>
        </w:rPr>
        <w:t>03 августа  2025 года</w:t>
      </w:r>
      <w:r>
        <w:rPr/>
        <w:t xml:space="preserve">   в 21 час. 03 мин.  на пункт связи  56 ПСЧ 6 ПСО ФПС ГПС ГУ МЧС России по Свердловской области   поступило сообщение о пожаре в квартире жилого дома, расположенном  по адресу: Свердловская  область, г. Серов,  ул. Ключевая 9-36. В результате пожара женщина- 1981 года рождения получила </w:t>
      </w:r>
      <w:r>
        <w:rPr>
          <w:lang w:val="ru-RU"/>
        </w:rPr>
        <w:t>отравление угарным газом</w:t>
      </w:r>
      <w:r>
        <w:rPr/>
        <w:t>. Площадь пожара составила 15 м</w:t>
      </w:r>
      <w:r>
        <w:rPr>
          <w:vertAlign w:val="superscript"/>
        </w:rPr>
        <w:t>2</w:t>
      </w:r>
      <w:r>
        <w:rPr/>
        <w:t xml:space="preserve"> </w:t>
      </w:r>
    </w:p>
    <w:p>
      <w:pPr>
        <w:pStyle w:val="Normal"/>
        <w:jc w:val="center"/>
        <w:rPr>
          <w:color w:val="000000"/>
          <w:sz w:val="28"/>
        </w:rPr>
      </w:pPr>
      <w:r>
        <w:rPr>
          <w:color w:val="000000"/>
        </w:rPr>
        <w:t xml:space="preserve"> </w:t>
      </w:r>
      <w:r>
        <w:rPr>
          <w:color w:val="000000"/>
        </w:rPr>
        <w:t>Причина пожара -  неосторожное обращение с огнем.</w:t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0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Style17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user3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LibreOffice/25.2.5.2$Windows_X86_64 LibreOffice_project/03d19516eb2e1dd5d4ccd751a0d6f35f35e08022</Application>
  <AppVersion>15.0000</AppVersion>
  <Pages>10</Pages>
  <Words>2762</Words>
  <Characters>14654</Characters>
  <CharactersWithSpaces>17158</CharactersWithSpaces>
  <Paragraphs>348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2025-10-10T15:05:40Z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