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3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drawings/drawing4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F3" w:rsidRDefault="00FF4D56" w:rsidP="00750E81">
      <w:pPr>
        <w:ind w:left="284" w:right="425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2555" cy="9575165"/>
                <wp:effectExtent l="0" t="0" r="23495" b="26035"/>
                <wp:wrapNone/>
                <wp:docPr id="796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9575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" o:spid="_x0000_s1026" style="position:absolute;margin-left:0;margin-top:0;width:509.65pt;height:75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    </w:pict>
          </mc:Fallback>
        </mc:AlternateContent>
      </w:r>
    </w:p>
    <w:p w:rsidR="005C641C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ГЛАВНОЕ УПРАВЛЕНИЕ </w:t>
      </w:r>
      <w:r w:rsidR="00F739F3" w:rsidRPr="00521804">
        <w:rPr>
          <w:color w:val="000080"/>
          <w:sz w:val="36"/>
          <w:szCs w:val="36"/>
        </w:rPr>
        <w:t>МЧС РОССИИ</w:t>
      </w:r>
    </w:p>
    <w:p w:rsidR="00F739F3" w:rsidRPr="00521804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ПО СВЕРДЛОВСКОЙ ОБЛАСТИ</w:t>
      </w:r>
    </w:p>
    <w:p w:rsidR="00521804" w:rsidRPr="00521804" w:rsidRDefault="00521804" w:rsidP="00750E81">
      <w:pPr>
        <w:jc w:val="center"/>
        <w:rPr>
          <w:color w:val="000080"/>
          <w:sz w:val="28"/>
          <w:szCs w:val="28"/>
        </w:rPr>
      </w:pPr>
    </w:p>
    <w:p w:rsidR="00521804" w:rsidRDefault="00521804" w:rsidP="00750E81">
      <w:pPr>
        <w:ind w:left="284" w:right="425"/>
        <w:jc w:val="center"/>
        <w:rPr>
          <w:b/>
          <w:bCs/>
          <w:color w:val="000080"/>
        </w:rPr>
      </w:pPr>
      <w:r>
        <w:rPr>
          <w:b/>
          <w:bCs/>
          <w:noProof/>
          <w:color w:val="000080"/>
        </w:rPr>
        <w:drawing>
          <wp:inline distT="0" distB="0" distL="0" distR="0">
            <wp:extent cx="1182195" cy="1297048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п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587" cy="129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804" w:rsidRPr="00521804" w:rsidRDefault="00521804" w:rsidP="00750E81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F739F3" w:rsidRDefault="00F739F3" w:rsidP="00750E81">
      <w:pPr>
        <w:ind w:right="425"/>
        <w:jc w:val="center"/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sz w:val="40"/>
        </w:rPr>
      </w:pPr>
    </w:p>
    <w:p w:rsidR="00F739F3" w:rsidRPr="00521804" w:rsidRDefault="00F739F3" w:rsidP="00750E81">
      <w:pPr>
        <w:pStyle w:val="1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750E81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="002805F9">
        <w:rPr>
          <w:sz w:val="44"/>
          <w:szCs w:val="44"/>
        </w:rPr>
        <w:t xml:space="preserve"> </w:t>
      </w:r>
      <w:r w:rsidRPr="00521804">
        <w:rPr>
          <w:sz w:val="44"/>
          <w:szCs w:val="44"/>
        </w:rPr>
        <w:t>С ПОЖАРАМИ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</w:t>
      </w:r>
      <w:r w:rsidR="00B42799" w:rsidRPr="00521804">
        <w:rPr>
          <w:b/>
          <w:bCs/>
          <w:color w:val="FF0000"/>
          <w:sz w:val="44"/>
          <w:szCs w:val="44"/>
        </w:rPr>
        <w:t>ИХ</w:t>
      </w:r>
      <w:r w:rsidR="002805F9">
        <w:rPr>
          <w:b/>
          <w:bCs/>
          <w:color w:val="FF0000"/>
          <w:sz w:val="44"/>
          <w:szCs w:val="44"/>
        </w:rPr>
        <w:t xml:space="preserve"> 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CC097B">
        <w:rPr>
          <w:b/>
          <w:bCs/>
          <w:color w:val="FF0000"/>
          <w:sz w:val="44"/>
          <w:szCs w:val="44"/>
        </w:rPr>
        <w:t>ЯМИ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ТЕРРИТОРИИ</w:t>
      </w:r>
    </w:p>
    <w:p w:rsidR="00F739F3" w:rsidRPr="00FA5088" w:rsidRDefault="005C641C" w:rsidP="00750E81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СВЕРДЛОВСКОЙ ОБЛАСТИ</w:t>
      </w:r>
    </w:p>
    <w:p w:rsidR="00F739F3" w:rsidRPr="00521804" w:rsidRDefault="00F739F3" w:rsidP="00750E81">
      <w:pPr>
        <w:pStyle w:val="7"/>
        <w:ind w:left="0" w:right="14"/>
        <w:rPr>
          <w:i w:val="0"/>
          <w:iCs w:val="0"/>
          <w:sz w:val="44"/>
          <w:szCs w:val="44"/>
        </w:rPr>
      </w:pPr>
      <w:r w:rsidRPr="00FA5088">
        <w:rPr>
          <w:i w:val="0"/>
          <w:iCs w:val="0"/>
          <w:sz w:val="44"/>
          <w:szCs w:val="44"/>
        </w:rPr>
        <w:t xml:space="preserve">за </w:t>
      </w:r>
      <w:r w:rsidR="00570309">
        <w:rPr>
          <w:i w:val="0"/>
          <w:iCs w:val="0"/>
          <w:sz w:val="44"/>
          <w:szCs w:val="44"/>
        </w:rPr>
        <w:t>2</w:t>
      </w:r>
      <w:r w:rsidR="00480C19" w:rsidRPr="00480C19">
        <w:rPr>
          <w:i w:val="0"/>
          <w:sz w:val="44"/>
          <w:szCs w:val="44"/>
        </w:rPr>
        <w:t xml:space="preserve"> месяц</w:t>
      </w:r>
      <w:r w:rsidR="00570309">
        <w:rPr>
          <w:i w:val="0"/>
          <w:sz w:val="44"/>
          <w:szCs w:val="44"/>
        </w:rPr>
        <w:t>а</w:t>
      </w:r>
      <w:r w:rsidR="00480C19" w:rsidRPr="00480C19">
        <w:rPr>
          <w:i w:val="0"/>
          <w:sz w:val="44"/>
          <w:szCs w:val="44"/>
        </w:rPr>
        <w:t xml:space="preserve"> 202</w:t>
      </w:r>
      <w:r w:rsidR="00014ED7">
        <w:rPr>
          <w:i w:val="0"/>
          <w:sz w:val="44"/>
          <w:szCs w:val="44"/>
        </w:rPr>
        <w:t>2</w:t>
      </w:r>
      <w:r w:rsidR="00480C19" w:rsidRPr="00480C19">
        <w:rPr>
          <w:i w:val="0"/>
          <w:sz w:val="44"/>
          <w:szCs w:val="44"/>
        </w:rPr>
        <w:t xml:space="preserve"> г.</w:t>
      </w: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5C641C" w:rsidP="00750E81">
      <w:pPr>
        <w:pStyle w:val="4"/>
      </w:pPr>
      <w:r>
        <w:t>Екатеринбург</w:t>
      </w:r>
      <w:r w:rsidR="00746759">
        <w:t xml:space="preserve"> </w:t>
      </w:r>
      <w:r w:rsidR="00480C19">
        <w:t>202</w:t>
      </w:r>
      <w:r w:rsidR="00746759">
        <w:t>1</w:t>
      </w:r>
    </w:p>
    <w:p w:rsidR="00F739F3" w:rsidRPr="00F739F3" w:rsidRDefault="00F739F3" w:rsidP="00750E81"/>
    <w:p w:rsidR="00B65238" w:rsidRPr="006A116F" w:rsidRDefault="00B65238" w:rsidP="00750E81">
      <w:pPr>
        <w:jc w:val="center"/>
        <w:rPr>
          <w:b/>
          <w:sz w:val="32"/>
          <w:szCs w:val="32"/>
        </w:rPr>
      </w:pPr>
      <w:r w:rsidRPr="006A116F">
        <w:rPr>
          <w:b/>
          <w:bCs/>
          <w:sz w:val="32"/>
          <w:szCs w:val="32"/>
        </w:rPr>
        <w:lastRenderedPageBreak/>
        <w:t xml:space="preserve">1. Основные показатели обстановки с пожарами и их последствиями в </w:t>
      </w:r>
      <w:r w:rsidR="00746759">
        <w:rPr>
          <w:b/>
          <w:bCs/>
          <w:sz w:val="32"/>
          <w:szCs w:val="32"/>
        </w:rPr>
        <w:t>Свердловской области</w:t>
      </w:r>
    </w:p>
    <w:p w:rsidR="00B42799" w:rsidRPr="00495293" w:rsidRDefault="00B42799" w:rsidP="00750E81">
      <w:pPr>
        <w:jc w:val="center"/>
        <w:rPr>
          <w:b/>
          <w:sz w:val="20"/>
          <w:szCs w:val="20"/>
        </w:rPr>
      </w:pPr>
    </w:p>
    <w:p w:rsidR="00570309" w:rsidRPr="00570309" w:rsidRDefault="00570309" w:rsidP="00570309">
      <w:pPr>
        <w:ind w:firstLine="709"/>
        <w:jc w:val="both"/>
        <w:rPr>
          <w:sz w:val="28"/>
          <w:szCs w:val="28"/>
        </w:rPr>
      </w:pPr>
      <w:r w:rsidRPr="00570309">
        <w:rPr>
          <w:sz w:val="28"/>
          <w:szCs w:val="28"/>
        </w:rPr>
        <w:t>За 2 месяца 2022 года произошло 822 пожара, на которых погиб 51 человек, в том числе 3 несовершеннолетних, получили травмы 48 человек. Зарегистрированный материальный ущерб составляет 2,9 млн. рублей.</w:t>
      </w:r>
    </w:p>
    <w:p w:rsidR="00570309" w:rsidRPr="00570309" w:rsidRDefault="00570309" w:rsidP="00570309">
      <w:pPr>
        <w:ind w:firstLine="709"/>
        <w:jc w:val="both"/>
        <w:rPr>
          <w:sz w:val="28"/>
          <w:szCs w:val="28"/>
        </w:rPr>
      </w:pPr>
      <w:r w:rsidRPr="00570309">
        <w:rPr>
          <w:sz w:val="28"/>
          <w:szCs w:val="28"/>
        </w:rPr>
        <w:t>На пожарах эвакуировано 1391 человек, спасено 170 человек и материальных ценностей на сумму 0 млн. рублей.</w:t>
      </w:r>
    </w:p>
    <w:p w:rsidR="00570309" w:rsidRPr="00570309" w:rsidRDefault="00570309" w:rsidP="00570309">
      <w:pPr>
        <w:ind w:firstLine="709"/>
        <w:jc w:val="both"/>
        <w:rPr>
          <w:sz w:val="28"/>
          <w:szCs w:val="28"/>
        </w:rPr>
      </w:pPr>
      <w:r w:rsidRPr="00570309">
        <w:rPr>
          <w:sz w:val="28"/>
          <w:szCs w:val="28"/>
        </w:rPr>
        <w:t xml:space="preserve">В среднем ежедневно происходило 14 пожаров, на которых погиб 1 человек,  получил травму 1 человек, огнем уничтожалось </w:t>
      </w:r>
    </w:p>
    <w:p w:rsidR="00AA5A9C" w:rsidRDefault="00570309" w:rsidP="00570309">
      <w:pPr>
        <w:ind w:firstLine="709"/>
        <w:jc w:val="both"/>
        <w:rPr>
          <w:sz w:val="28"/>
          <w:szCs w:val="28"/>
        </w:rPr>
      </w:pPr>
      <w:r w:rsidRPr="00570309">
        <w:rPr>
          <w:sz w:val="28"/>
          <w:szCs w:val="28"/>
        </w:rPr>
        <w:t>Количество пожаров на 100 тыс. человек населения – 19,07 пожаров, количество погибших на 100 тыс. человек населения – 1,18 человек, количество травмированных на 100 тыс. населения – 1,11 человека.</w:t>
      </w:r>
    </w:p>
    <w:p w:rsidR="00AA5A9C" w:rsidRDefault="00AA5A9C" w:rsidP="00AA5A9C">
      <w:pPr>
        <w:ind w:firstLine="709"/>
        <w:jc w:val="both"/>
        <w:rPr>
          <w:sz w:val="28"/>
          <w:szCs w:val="28"/>
        </w:rPr>
      </w:pPr>
    </w:p>
    <w:p w:rsidR="00CC097B" w:rsidRDefault="00104EE2" w:rsidP="00AA5A9C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0859B0A" wp14:editId="5CCFBCA5">
            <wp:extent cx="6132367" cy="417763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097B" w:rsidRPr="009F4B63" w:rsidRDefault="00CC097B" w:rsidP="00750E81">
      <w:pPr>
        <w:ind w:firstLine="709"/>
        <w:jc w:val="both"/>
        <w:rPr>
          <w:sz w:val="28"/>
          <w:szCs w:val="28"/>
        </w:rPr>
      </w:pPr>
    </w:p>
    <w:p w:rsidR="00044F0E" w:rsidRPr="004D16FC" w:rsidRDefault="00044F0E" w:rsidP="00750E81">
      <w:pPr>
        <w:tabs>
          <w:tab w:val="left" w:pos="851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>Сведения об обстановке с пожарами и их последствиями на поднадзорных объектах отображены в таблице 1.</w:t>
      </w:r>
    </w:p>
    <w:p w:rsidR="00044F0E" w:rsidRDefault="00044F0E" w:rsidP="00750E81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764778">
        <w:rPr>
          <w:sz w:val="28"/>
          <w:szCs w:val="28"/>
        </w:rPr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49"/>
        <w:gridCol w:w="1315"/>
        <w:gridCol w:w="1157"/>
      </w:tblGrid>
      <w:tr w:rsidR="00C00235" w:rsidTr="00B209D3">
        <w:trPr>
          <w:trHeight w:val="660"/>
        </w:trPr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Виды объектов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Пожары, ед.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Гибель, чел.</w:t>
            </w:r>
          </w:p>
        </w:tc>
      </w:tr>
      <w:tr w:rsidR="00104EE2" w:rsidTr="00B209D3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04EE2" w:rsidRDefault="00104EE2" w:rsidP="00104EE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Поднадзорные объекты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04EE2" w:rsidRDefault="00104EE2" w:rsidP="00104EE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04EE2" w:rsidRDefault="00104EE2" w:rsidP="00104EE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04EE2" w:rsidTr="00B209D3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04EE2" w:rsidRDefault="00104EE2" w:rsidP="00104EE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 них объекты субъектов малого и среднего предпринимательства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04EE2" w:rsidRDefault="00104EE2" w:rsidP="00104EE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04EE2" w:rsidRDefault="00104EE2" w:rsidP="00104EE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04EE2" w:rsidTr="00B209D3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04EE2" w:rsidRDefault="00104EE2" w:rsidP="00104EE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% от общего количества на поднадзорных объектах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04EE2" w:rsidRDefault="00104EE2" w:rsidP="00104EE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04EE2" w:rsidRDefault="00104EE2" w:rsidP="00104EE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</w:t>
            </w:r>
          </w:p>
        </w:tc>
      </w:tr>
    </w:tbl>
    <w:p w:rsidR="007F59D8" w:rsidRDefault="007F59D8" w:rsidP="00750E81">
      <w:pPr>
        <w:rPr>
          <w:sz w:val="28"/>
          <w:szCs w:val="28"/>
        </w:rPr>
      </w:pPr>
    </w:p>
    <w:p w:rsidR="00104EE2" w:rsidRPr="00104EE2" w:rsidRDefault="00104EE2" w:rsidP="00104EE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lastRenderedPageBreak/>
        <w:t xml:space="preserve">На </w:t>
      </w:r>
      <w:proofErr w:type="spellStart"/>
      <w:r w:rsidRPr="00104EE2">
        <w:rPr>
          <w:sz w:val="28"/>
          <w:szCs w:val="28"/>
        </w:rPr>
        <w:t>неподнадзорных</w:t>
      </w:r>
      <w:proofErr w:type="spellEnd"/>
      <w:r w:rsidRPr="00104EE2">
        <w:rPr>
          <w:sz w:val="28"/>
          <w:szCs w:val="28"/>
        </w:rPr>
        <w:t xml:space="preserve"> объектах произошло 757 пожаров, на которых погиб 51 человек.</w:t>
      </w:r>
    </w:p>
    <w:p w:rsidR="00104EE2" w:rsidRPr="00104EE2" w:rsidRDefault="00104EE2" w:rsidP="00104EE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Наибольшее количество пожаров происходило в субботу – 154 (19% от общего количества).</w:t>
      </w:r>
    </w:p>
    <w:p w:rsidR="00104EE2" w:rsidRPr="00104EE2" w:rsidRDefault="00104EE2" w:rsidP="00104EE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Наименьшее количество пожаров происходило во вторник – 100 (12% от общего количества).</w:t>
      </w:r>
    </w:p>
    <w:p w:rsidR="00104EE2" w:rsidRPr="00104EE2" w:rsidRDefault="00104EE2" w:rsidP="00104EE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Наибольшее количество погибших зарегистрировано в воскресенье – 11 (22% от общего количества).</w:t>
      </w:r>
    </w:p>
    <w:p w:rsidR="00AA5A9C" w:rsidRDefault="00104EE2" w:rsidP="00104EE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Наименьшее количество погибших зарегистрировано в среду – 5 (10% от общего количества).</w:t>
      </w:r>
    </w:p>
    <w:p w:rsidR="00C00235" w:rsidRDefault="00104EE2" w:rsidP="00AA5A9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127328F" wp14:editId="2A3E6596">
            <wp:extent cx="6362065" cy="294449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5A9C" w:rsidRDefault="00104EE2" w:rsidP="00AA5B56">
      <w:pPr>
        <w:shd w:val="clear" w:color="auto" w:fill="FFFFFF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Наибольшее количество людей погибло в ночное время (00.00-08.00) – 20 человек (39% от общего количества). В 0 случаях момент гибели людей не установлен.</w:t>
      </w:r>
    </w:p>
    <w:p w:rsidR="00C00235" w:rsidRPr="00797756" w:rsidRDefault="00C00235" w:rsidP="00750E81">
      <w:pPr>
        <w:shd w:val="clear" w:color="auto" w:fill="FFFFFF"/>
        <w:jc w:val="both"/>
        <w:rPr>
          <w:sz w:val="28"/>
          <w:szCs w:val="28"/>
        </w:rPr>
      </w:pPr>
    </w:p>
    <w:p w:rsidR="00AA5B56" w:rsidRDefault="00104EE2" w:rsidP="00807BCC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7DD179D" wp14:editId="69A5DD42">
            <wp:extent cx="6441795" cy="3683451"/>
            <wp:effectExtent l="0" t="0" r="16510" b="1270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4EE2" w:rsidRDefault="00104EE2" w:rsidP="00750E81">
      <w:pPr>
        <w:shd w:val="clear" w:color="auto" w:fill="FFFFFF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lastRenderedPageBreak/>
        <w:t>Наибольшее количество человек погибло вследствие отравления токсичными продуктами горения при пожаре – 39 человек (76% от общего количества).</w:t>
      </w:r>
    </w:p>
    <w:p w:rsidR="00104EE2" w:rsidRDefault="00104EE2" w:rsidP="00750E8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A9E847C" wp14:editId="393F77C1">
            <wp:extent cx="6443382" cy="3565216"/>
            <wp:effectExtent l="0" t="0" r="14605" b="1651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5163E" w:rsidRDefault="00D5163E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D134D" w:rsidRDefault="002D134D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2915AD">
        <w:rPr>
          <w:b/>
          <w:bCs/>
          <w:sz w:val="32"/>
          <w:szCs w:val="32"/>
        </w:rPr>
        <w:t>Распределение погибших по социальному положению</w:t>
      </w:r>
    </w:p>
    <w:p w:rsidR="00CB2AF6" w:rsidRPr="004C121A" w:rsidRDefault="00C00235" w:rsidP="00B52943">
      <w:pPr>
        <w:tabs>
          <w:tab w:val="left" w:pos="851"/>
        </w:tabs>
        <w:ind w:firstLine="709"/>
        <w:jc w:val="both"/>
        <w:rPr>
          <w:b/>
          <w:bCs/>
          <w:color w:val="76923C" w:themeColor="accent3" w:themeShade="BF"/>
          <w:sz w:val="10"/>
          <w:szCs w:val="10"/>
        </w:rPr>
      </w:pPr>
      <w:r w:rsidRPr="00C33604">
        <w:rPr>
          <w:sz w:val="28"/>
          <w:szCs w:val="28"/>
        </w:rPr>
        <w:t xml:space="preserve">Наибольшее количество погибших составили пенсионеры – </w:t>
      </w:r>
      <w:r w:rsidR="00AA5A9C">
        <w:rPr>
          <w:sz w:val="28"/>
          <w:szCs w:val="28"/>
        </w:rPr>
        <w:t>98</w:t>
      </w:r>
      <w:r w:rsidRPr="00C33604">
        <w:rPr>
          <w:sz w:val="28"/>
          <w:szCs w:val="28"/>
        </w:rPr>
        <w:t xml:space="preserve"> человек (3</w:t>
      </w:r>
      <w:r w:rsidR="00AA5A9C">
        <w:rPr>
          <w:sz w:val="28"/>
          <w:szCs w:val="28"/>
        </w:rPr>
        <w:t>5</w:t>
      </w:r>
      <w:r w:rsidRPr="00C33604">
        <w:rPr>
          <w:sz w:val="28"/>
          <w:szCs w:val="28"/>
        </w:rPr>
        <w:t>% от общего количества).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42"/>
        <w:gridCol w:w="738"/>
        <w:gridCol w:w="696"/>
        <w:gridCol w:w="986"/>
        <w:gridCol w:w="959"/>
      </w:tblGrid>
      <w:tr w:rsidR="00014ED7" w:rsidTr="00B209D3">
        <w:trPr>
          <w:trHeight w:val="375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Социальное положение погибших людей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% </w:t>
            </w:r>
            <w:proofErr w:type="spellStart"/>
            <w:r>
              <w:rPr>
                <w:b/>
                <w:bCs/>
              </w:rPr>
              <w:t>обш</w:t>
            </w:r>
            <w:proofErr w:type="spellEnd"/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EE2" w:rsidRDefault="00104EE2" w:rsidP="00104EE2">
            <w:r>
              <w:t>Работник рабочих специальностей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2,6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9,8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EE2" w:rsidRDefault="00104EE2" w:rsidP="00104EE2">
            <w:proofErr w:type="spellStart"/>
            <w:r>
              <w:t>Инженерно</w:t>
            </w:r>
            <w:proofErr w:type="spellEnd"/>
            <w:r>
              <w:t>–технический работник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EE2" w:rsidRDefault="00104EE2" w:rsidP="00104EE2">
            <w:r>
              <w:t>Руководитель организации (предприятия)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EE2" w:rsidRDefault="00104EE2" w:rsidP="00104EE2">
            <w:r>
              <w:t>Учащийся профессиональной образовательной организации или образовательной организации высшего образования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EE2" w:rsidRDefault="00104EE2" w:rsidP="00104EE2">
            <w:r>
              <w:t>Индивидуальный предприниматель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EE2" w:rsidRDefault="00104EE2" w:rsidP="00104EE2">
            <w:r>
              <w:t>Безработный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11,1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19,6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EE2" w:rsidRDefault="00104EE2" w:rsidP="00104EE2">
            <w:r>
              <w:t>Лицо, находящееся в местах лишения свободы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EE2" w:rsidRDefault="00104EE2" w:rsidP="00104EE2">
            <w:r>
              <w:t>Домработница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EE2" w:rsidRDefault="00104EE2" w:rsidP="00104EE2">
            <w:r>
              <w:t>Работник пожарной охраны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EE2" w:rsidRDefault="00104EE2" w:rsidP="00104EE2">
            <w:r>
              <w:t>Служащие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EE2" w:rsidRDefault="00104EE2" w:rsidP="00104EE2">
            <w:r>
              <w:t>Прочее трудоспособное население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2,0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E2" w:rsidRDefault="00104EE2" w:rsidP="00104EE2">
            <w:r>
              <w:t>Ребенок дошкольного возраста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3,9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E2" w:rsidRDefault="00104EE2" w:rsidP="00104EE2">
            <w:r>
              <w:t xml:space="preserve">Ребенок младшего школьного возраста 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E2" w:rsidRDefault="00104EE2" w:rsidP="00104EE2">
            <w:r>
              <w:t>Ребенок среднего и старшего школьного возраста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2,0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E2" w:rsidRDefault="00104EE2" w:rsidP="00104EE2">
            <w:r>
              <w:t>Пенсионер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-26,5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49,0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E2" w:rsidRDefault="00104EE2" w:rsidP="00104EE2">
            <w:r>
              <w:t>Инвалид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2,0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E2" w:rsidRDefault="00104EE2" w:rsidP="00104EE2">
            <w:r>
              <w:t>БОМЖ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E2" w:rsidRDefault="00104EE2" w:rsidP="00104EE2">
            <w:r>
              <w:t>Иностранный гражданин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E2" w:rsidRDefault="00104EE2" w:rsidP="00104EE2">
            <w:r>
              <w:t>Лицо без гражданства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E2" w:rsidRDefault="00104EE2" w:rsidP="00104EE2">
            <w:proofErr w:type="spellStart"/>
            <w:r>
              <w:t>Cоциальное</w:t>
            </w:r>
            <w:proofErr w:type="spellEnd"/>
            <w:r>
              <w:t xml:space="preserve"> положение лица не установлено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-33,3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11,8</w:t>
            </w:r>
          </w:p>
        </w:tc>
      </w:tr>
    </w:tbl>
    <w:p w:rsidR="00CB2AF6" w:rsidRPr="00D4799C" w:rsidRDefault="00CB2AF6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D4799C">
        <w:rPr>
          <w:b/>
          <w:bCs/>
          <w:sz w:val="32"/>
          <w:szCs w:val="32"/>
        </w:rPr>
        <w:lastRenderedPageBreak/>
        <w:t>2. Обстановка с пожарами и их последствиями</w:t>
      </w:r>
    </w:p>
    <w:p w:rsidR="00CB2AF6" w:rsidRDefault="00CB2AF6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D4799C">
        <w:rPr>
          <w:b/>
          <w:bCs/>
          <w:sz w:val="32"/>
          <w:szCs w:val="32"/>
        </w:rPr>
        <w:t>по группам объектов и причинам их возникновения</w:t>
      </w:r>
    </w:p>
    <w:p w:rsidR="0037520C" w:rsidRPr="00D4799C" w:rsidRDefault="0037520C" w:rsidP="00750E81">
      <w:pPr>
        <w:shd w:val="clear" w:color="auto" w:fill="FFFFFF"/>
        <w:jc w:val="center"/>
        <w:rPr>
          <w:sz w:val="32"/>
          <w:szCs w:val="32"/>
        </w:rPr>
      </w:pPr>
    </w:p>
    <w:p w:rsidR="0037520C" w:rsidRPr="00D4799C" w:rsidRDefault="0037520C" w:rsidP="00750E8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D4799C">
        <w:rPr>
          <w:b/>
          <w:sz w:val="28"/>
          <w:szCs w:val="28"/>
        </w:rPr>
        <w:t>2.1. Группы объектов</w:t>
      </w:r>
    </w:p>
    <w:p w:rsidR="0037520C" w:rsidRDefault="0037520C" w:rsidP="00750E81">
      <w:pPr>
        <w:shd w:val="clear" w:color="auto" w:fill="FFFFFF" w:themeFill="background1"/>
        <w:jc w:val="center"/>
        <w:rPr>
          <w:sz w:val="28"/>
          <w:szCs w:val="28"/>
        </w:rPr>
      </w:pPr>
    </w:p>
    <w:p w:rsidR="00226007" w:rsidRDefault="00104EE2" w:rsidP="00807BCC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5356147" wp14:editId="1C97D994">
            <wp:extent cx="6480175" cy="360045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134D" w:rsidRDefault="006F0CD6" w:rsidP="00750E81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 w:rsidRPr="00104F1A">
        <w:rPr>
          <w:b/>
          <w:sz w:val="28"/>
          <w:szCs w:val="28"/>
        </w:rPr>
        <w:t>2.2. Группы причин</w:t>
      </w:r>
    </w:p>
    <w:p w:rsidR="006F0CD6" w:rsidRDefault="00104EE2" w:rsidP="00750E81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ABBF79A" wp14:editId="071C903E">
            <wp:extent cx="6480175" cy="454533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52943" w:rsidRDefault="00B52943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81C4F" w:rsidRPr="00E90BDF" w:rsidRDefault="00581C4F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E90BDF">
        <w:rPr>
          <w:b/>
          <w:bCs/>
          <w:sz w:val="32"/>
          <w:szCs w:val="32"/>
        </w:rPr>
        <w:t>3. Обстановка с пожарами и их последствиями</w:t>
      </w:r>
    </w:p>
    <w:p w:rsidR="00581C4F" w:rsidRDefault="00581C4F" w:rsidP="00D5163E">
      <w:pPr>
        <w:shd w:val="clear" w:color="auto" w:fill="FFFFFF"/>
        <w:jc w:val="center"/>
        <w:rPr>
          <w:b/>
          <w:bCs/>
          <w:sz w:val="32"/>
          <w:szCs w:val="32"/>
        </w:rPr>
      </w:pPr>
      <w:r w:rsidRPr="00E90BDF">
        <w:rPr>
          <w:b/>
          <w:bCs/>
          <w:sz w:val="32"/>
          <w:szCs w:val="32"/>
        </w:rPr>
        <w:t>в городской местности</w:t>
      </w:r>
    </w:p>
    <w:p w:rsidR="00014ED7" w:rsidRDefault="00104EE2" w:rsidP="009F44CF">
      <w:pPr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В городской местности зарегистрировано 588 пожаров (72%), на которых погибло 40 человек (78%), в том числе 3 несовершеннолетних (100%), получили травмы 42 человека (88%).</w:t>
      </w:r>
    </w:p>
    <w:p w:rsidR="00B52943" w:rsidRDefault="00B52943" w:rsidP="009F44CF">
      <w:pPr>
        <w:ind w:firstLine="709"/>
        <w:jc w:val="both"/>
        <w:rPr>
          <w:sz w:val="28"/>
          <w:szCs w:val="28"/>
        </w:rPr>
      </w:pPr>
    </w:p>
    <w:p w:rsidR="00104EE2" w:rsidRDefault="00104EE2" w:rsidP="009F44CF">
      <w:pPr>
        <w:ind w:firstLine="709"/>
        <w:jc w:val="both"/>
        <w:rPr>
          <w:sz w:val="28"/>
          <w:szCs w:val="28"/>
        </w:rPr>
      </w:pPr>
    </w:p>
    <w:p w:rsidR="00010487" w:rsidRDefault="00FF4D56" w:rsidP="00750E81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228600</wp:posOffset>
                </wp:positionV>
                <wp:extent cx="619760" cy="283210"/>
                <wp:effectExtent l="0" t="0" r="46990" b="4064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283210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7" o:spid="_x0000_s1026" type="#_x0000_t105" style="position:absolute;margin-left:77.25pt;margin-top:18pt;width:48.8pt;height:2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01DgIAADUEAAAOAAAAZHJzL2Uyb0RvYy54bWysU8uO0zAU3SPxD5b3NI+qr6jpaJgybAZm&#10;pIEPuLWdxuAXttu0f8+Nm5YWWCGysGL7+Nxz7rGXdwetyF74IK2paTHKKRGGWS7NtqZfvzy+m1MS&#10;IhgOyhpR06MI9G719s2yc5UobWsVF54giQlV52raxuiqLAusFRrCyDphcLOxXkPEqd9m3EOH7Fpl&#10;ZZ5Ps8567rxlIgRcXZ826SrxN41g8blpgohE1RS1xTT6NG76MVstodp6cK1kgwz4BxUapMGiF6o1&#10;RCA7L/+g0pJ5G2wTR8zqzDaNZCJ5QDdF/pub1xacSF6wOcFd2hT+Hy37vH/xRPKaTigxoDGi+120&#10;qTKZ9e3pXKgQ9epefG8wuCfLvgdi7EMLZivuvbddK4CjqKLHZzcH+knAo2TTfbIc2QHZU6cOjdc9&#10;IfaAHFIgx0sg4hAJw8VpsZhNMTaGW+V8XBYpsAyq82HnQ/worCb9T03Zzu8FX9vOJFmpDuyfQkzR&#10;8MEg8G8FJY1WmPQeFJmOZ4skHeO7wpTXmKKcTeZ/AY2vQeP+Sz2AaiiLWs8aU/eskvxRKpUmfrt5&#10;UJ6gBnSev88nZ3vhGqYM6Wq6mJST5OdmL9xS5PgN9W9gWkZ8ZUrqms57zHDv+9g+GJ7eQASpTv8o&#10;WZkhxz660xXYWH7EGDt8KjUNP3bgxSVtvJuIv7n81/PE9eu1r34CAAD//wMAUEsDBBQABgAIAAAA&#10;IQCV1VCm3gAAAAkBAAAPAAAAZHJzL2Rvd25yZXYueG1sTI9BS8NAEIXvgv9hGcGb3W00oaTZFKmK&#10;4ElrELxts9MkNDsbstsm/nvHkz0+5uPN94rN7HpxxjF0njQsFwoEUu1tR42G6vPlbgUiREPW9J5Q&#10;ww8G2JTXV4XJrZ/oA8+72AguoZAbDW2MQy5lqFt0Jiz8gMS3gx+diRzHRtrRTFzuepkolUlnOuIP&#10;rRlw22J93J2chtRMb0q9fr0Px6SKT1XzvP2ulNa3N/PjGkTEOf7D8KfP6lCy096fyAbRc04fUkY1&#10;3Ge8iYEkTZYg9hpWKgNZFvJyQfkLAAD//wMAUEsBAi0AFAAGAAgAAAAhALaDOJL+AAAA4QEAABMA&#10;AAAAAAAAAAAAAAAAAAAAAFtDb250ZW50X1R5cGVzXS54bWxQSwECLQAUAAYACAAAACEAOP0h/9YA&#10;AACUAQAACwAAAAAAAAAAAAAAAAAvAQAAX3JlbHMvLnJlbHNQSwECLQAUAAYACAAAACEABD5tNQ4C&#10;AAA1BAAADgAAAAAAAAAAAAAAAAAuAgAAZHJzL2Uyb0RvYy54bWxQSwECLQAUAAYACAAAACEAldVQ&#10;pt4AAAAJAQAADwAAAAAAAAAAAAAAAABoBAAAZHJzL2Rvd25yZXYueG1sUEsFBgAAAAAEAAQA8wAA&#10;AHMFAAAAAA==&#10;" adj="9007,18452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733425</wp:posOffset>
                </wp:positionV>
                <wp:extent cx="619760" cy="283210"/>
                <wp:effectExtent l="0" t="0" r="46990" b="4064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283210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05" style="position:absolute;margin-left:183pt;margin-top:57.75pt;width:48.8pt;height:22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KiDgIAADUEAAAOAAAAZHJzL2Uyb0RvYy54bWysU8uS0zAQvFPFP6h0J36EvFxxtpYNy2WB&#10;rVr4gIkkxwK9kJQ4+XvGihMS4EThg8qSWj3d09Ly7qAV2QsfpDU1LUY5JcIwy6XZ1vTrl8c3c0pC&#10;BMNBWSNqehSB3q1ev1p2rhKlba3iwhMkMaHqXE3bGF2VZYG1QkMYWScMbjbWa4g49duMe+iQXaus&#10;zPNp1lnPnbdMhICr69MmXSX+phEsfm6aICJRNUVtMY0+jZt+zFZLqLYeXCvZIAP+QYUGabDohWoN&#10;EcjOyz+otGTeBtvEEbM6s00jmUge0E2R/+bmpQUnkhdsTnCXNoX/R8s+7Z89kbymbykxoDGi+120&#10;qTKZ9e3pXKgQ9eKefW8wuCfLvgdi7EMLZivuvbddK4CjqKLHZzcH+knAo2TTfbQc2QHZU6cOjdc9&#10;IfaAHFIgx0sg4hAJw8VpsZhNMTaGW+V8XBYpsAyq82HnQ/wgrCb9T03Zzu8FX9vOJFmpDuyfQkzR&#10;8MEg8G8FJY1WmPQeFJmOZ4skHeO7wpTXmKKcTeZ/AY2vQeP+Sz2AaiiLWs8aU/eskvxRKpUmfrt5&#10;UJ6gBnSev8snZ3vhGqYM6Wq6mJST5OdmL9xS5PgN9W9gWkZ8ZUrqms57zHDv+9jeG57eQASpTv8o&#10;WZkhxz660xXYWH7EGDt8KjUNP3bgxSVtvJuIv7n81/PE9eu1r34CAAD//wMAUEsDBBQABgAIAAAA&#10;IQDpM8Pl4AAAAAsBAAAPAAAAZHJzL2Rvd25yZXYueG1sTI/BTsMwEETvSPyDtUjcqJ2WWCiNU6EC&#10;QuIEJULqbZuYJGq8jmK3CX/PcqLHnRnNvsk3s+vF2Y6h82QgWSgQlipfd9QYKD9f7h5AhIhUY+/J&#10;GvixATbF9VWOWe0n+rDnXWwEl1DI0EAb45BJGarWOgwLP1hi79uPDiOfYyPrEScud71cKqWlw474&#10;Q4uD3ba2Ou5OzkCK05tSr1/vw3FZxqeyed7uS2XM7c38uAYR7Rz/w/CHz+hQMNPBn6gOojew0pq3&#10;RDaSNAXBiXu90iAOrGiVgCxyebmh+AUAAP//AwBQSwECLQAUAAYACAAAACEAtoM4kv4AAADhAQAA&#10;EwAAAAAAAAAAAAAAAAAAAAAAW0NvbnRlbnRfVHlwZXNdLnhtbFBLAQItABQABgAIAAAAIQA4/SH/&#10;1gAAAJQBAAALAAAAAAAAAAAAAAAAAC8BAABfcmVscy8ucmVsc1BLAQItABQABgAIAAAAIQCLwlKi&#10;DgIAADUEAAAOAAAAAAAAAAAAAAAAAC4CAABkcnMvZTJvRG9jLnhtbFBLAQItABQABgAIAAAAIQDp&#10;M8Pl4AAAAAsBAAAPAAAAAAAAAAAAAAAAAGgEAABkcnMvZG93bnJldi54bWxQSwUGAAAAAAQABADz&#10;AAAAdQUAAAAA&#10;" adj="9007,18452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800100</wp:posOffset>
                </wp:positionV>
                <wp:extent cx="619760" cy="283210"/>
                <wp:effectExtent l="0" t="0" r="46990" b="4064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283210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05" style="position:absolute;margin-left:382.5pt;margin-top:63pt;width:48.8pt;height:22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/xDwIAADUEAAAOAAAAZHJzL2Uyb0RvYy54bWysU8uO0zAU3SPxD5b3NI+qr6jpaJgybAYY&#10;aeADbm2nMfiF7Tbt33Pjpp0WWCGysGL7+Nxz7rGXdwetyF74IK2paTHKKRGGWS7Ntqbfvj6+m1MS&#10;IhgOyhpR06MI9G719s2yc5UobWsVF54giQlV52raxuiqLAusFRrCyDphcLOxXkPEqd9m3EOH7Fpl&#10;ZZ5Ps8567rxlIgRcXZ826SrxN41g8UvTBBGJqilqi2n0adz0Y7ZaQrX14FrJBhnwDyo0SINFL1Rr&#10;iEB2Xv5BpSXzNtgmjpjVmW0ayUTygG6K/Dc3Ly04kbxgc4K7tCn8P1r2ef/sieQ1HVNiQGNE97to&#10;U2Uy69vTuVAh6sU9+95gcE+W/QjE2IcWzFbce2+7VgBHUUWPz24O9JOAR8mm+2Q5sgOyp04dGq97&#10;QuwBOaRAjpdAxCEShovTYjGbYmwMt8r5uCxSYBlU58POh/hRWE36n5qynd8LvradSbJSHdg/hZii&#10;4YNB4N8LShqtMOk9KDIdzxZJOsZ3hSmvMUU5m8z/AsKuvRKN+y/1AKqhLGo9a0zds0ryR6lUmvjt&#10;5kF5ghrQef4+n5zthWuYMqSr6WJSTpKfm71wS5HjN9S/gWkZ8ZUpqWs67zHDve9j+2B4egMRpDr9&#10;o2Rlhhz76E5XYGP5EWPs8KnUNPzcgReXtPFuIv7m8l/PE9fra1/9AgAA//8DAFBLAwQUAAYACAAA&#10;ACEAyPEohOAAAAALAQAADwAAAGRycy9kb3ducmV2LnhtbEyPQU/DMAyF70j8h8hI3FhCpWVTaTqh&#10;AZrECUaFxM1rQlutcaomW7t/jznBzfZ7ev5esZl9L85ujF0gA/cLBcJRHWxHjYHq4+VuDSImJIt9&#10;IGfg4iJsyuurAnMbJnp3531qBIdQzNFAm9KQSxnr1nmMizA4Yu07jB4Tr2Mj7YgTh/teZkpp6bEj&#10;/tDi4Latq4/7kzewxOlVqd3n23DMqvRUNc/br0oZc3szPz6ASG5Of2b4xWd0KJnpEE5ko+gNrPSS&#10;uyQWMs0DO9Y60yAOfFkpDbIs5P8O5Q8AAAD//wMAUEsBAi0AFAAGAAgAAAAhALaDOJL+AAAA4QEA&#10;ABMAAAAAAAAAAAAAAAAAAAAAAFtDb250ZW50X1R5cGVzXS54bWxQSwECLQAUAAYACAAAACEAOP0h&#10;/9YAAACUAQAACwAAAAAAAAAAAAAAAAAvAQAAX3JlbHMvLnJlbHNQSwECLQAUAAYACAAAACEApDkP&#10;8Q8CAAA1BAAADgAAAAAAAAAAAAAAAAAuAgAAZHJzL2Uyb0RvYy54bWxQSwECLQAUAAYACAAAACEA&#10;yPEohOAAAAALAQAADwAAAAAAAAAAAAAAAABpBAAAZHJzL2Rvd25yZXYueG1sUEsFBgAAAAAEAAQA&#10;8wAAAHYFAAAAAA==&#10;" adj="9007,18452" fillcolor="#00b050"/>
            </w:pict>
          </mc:Fallback>
        </mc:AlternateContent>
      </w:r>
      <w:r w:rsidR="00104EE2">
        <w:rPr>
          <w:noProof/>
        </w:rPr>
        <w:drawing>
          <wp:inline distT="0" distB="0" distL="0" distR="0" wp14:anchorId="42289217" wp14:editId="2521272B">
            <wp:extent cx="6480175" cy="345313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30200" w:rsidRDefault="00F30200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B52943" w:rsidRDefault="00B52943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581C4F" w:rsidRPr="004D16FC" w:rsidRDefault="00581C4F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>Основными причинами пожаров в городской местности являются</w:t>
      </w:r>
    </w:p>
    <w:p w:rsidR="00104EE2" w:rsidRPr="00104EE2" w:rsidRDefault="00104EE2" w:rsidP="00104EE2">
      <w:pPr>
        <w:shd w:val="clear" w:color="auto" w:fill="FFFFFF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1. Неосторожное обращение с огнем – 283 пожара (48% от общего количества пожаров в городской местности), в том числе:</w:t>
      </w:r>
    </w:p>
    <w:p w:rsidR="00104EE2" w:rsidRPr="00104EE2" w:rsidRDefault="00104EE2" w:rsidP="00104EE2">
      <w:pPr>
        <w:shd w:val="clear" w:color="auto" w:fill="FFFFFF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 xml:space="preserve"> - неосторожное обращение с огнем при курении – 82 (14%);</w:t>
      </w:r>
    </w:p>
    <w:p w:rsidR="00104EE2" w:rsidRPr="00104EE2" w:rsidRDefault="00104EE2" w:rsidP="00104EE2">
      <w:pPr>
        <w:shd w:val="clear" w:color="auto" w:fill="FFFFFF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 xml:space="preserve"> - детская шалость – 1 (0%);</w:t>
      </w:r>
    </w:p>
    <w:p w:rsidR="00104EE2" w:rsidRPr="00104EE2" w:rsidRDefault="00104EE2" w:rsidP="00104EE2">
      <w:pPr>
        <w:shd w:val="clear" w:color="auto" w:fill="FFFFFF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2. Нарушение правил устройства и эксплуатации электрооборудования – 143 (24%).</w:t>
      </w:r>
    </w:p>
    <w:p w:rsidR="00104EE2" w:rsidRPr="00104EE2" w:rsidRDefault="00104EE2" w:rsidP="00104EE2">
      <w:pPr>
        <w:shd w:val="clear" w:color="auto" w:fill="FFFFFF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3. Нарушение правил устройства и эксплуатации печного оборудования – 63 (11%).</w:t>
      </w:r>
    </w:p>
    <w:p w:rsidR="00104EE2" w:rsidRPr="00104EE2" w:rsidRDefault="00104EE2" w:rsidP="00104EE2">
      <w:pPr>
        <w:shd w:val="clear" w:color="auto" w:fill="FFFFFF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4. Поджог – 39 (7%).</w:t>
      </w:r>
    </w:p>
    <w:p w:rsidR="00104EE2" w:rsidRPr="00104EE2" w:rsidRDefault="00104EE2" w:rsidP="00104EE2">
      <w:pPr>
        <w:shd w:val="clear" w:color="auto" w:fill="FFFFFF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5. Нарушение привил устройства и эксплуатации транспортных средств – 29 (5%).</w:t>
      </w:r>
    </w:p>
    <w:p w:rsidR="0044009E" w:rsidRDefault="00104EE2" w:rsidP="00104EE2">
      <w:pPr>
        <w:shd w:val="clear" w:color="auto" w:fill="FFFFFF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6. Иные причины – 31 (5%).</w:t>
      </w:r>
    </w:p>
    <w:p w:rsidR="00104EE2" w:rsidRDefault="00104EE2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52943" w:rsidRDefault="00B52943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52943" w:rsidRDefault="00B52943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52943" w:rsidRDefault="00B52943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52943" w:rsidRDefault="00B52943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52943" w:rsidRDefault="00B52943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81C4F" w:rsidRDefault="00581C4F" w:rsidP="00750E8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lastRenderedPageBreak/>
        <w:t xml:space="preserve">Обстановка с пожарами по группам объектов </w:t>
      </w:r>
      <w:r w:rsidRPr="00316D18">
        <w:rPr>
          <w:b/>
          <w:bCs/>
          <w:sz w:val="28"/>
          <w:szCs w:val="28"/>
        </w:rPr>
        <w:t>в городской местности</w:t>
      </w:r>
    </w:p>
    <w:p w:rsidR="00014ED7" w:rsidRDefault="00014ED7" w:rsidP="00750E81">
      <w:pPr>
        <w:shd w:val="clear" w:color="auto" w:fill="FFFFFF" w:themeFill="background1"/>
        <w:jc w:val="center"/>
        <w:rPr>
          <w:noProof/>
          <w:sz w:val="28"/>
          <w:szCs w:val="28"/>
        </w:rPr>
      </w:pPr>
    </w:p>
    <w:p w:rsidR="00104EE2" w:rsidRDefault="00104EE2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E5569A9" wp14:editId="2A13EF83">
            <wp:extent cx="6082599" cy="3493373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04EE2" w:rsidRDefault="00104EE2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B52943" w:rsidRDefault="00B52943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81C4F" w:rsidRPr="00A1616F" w:rsidRDefault="00581C4F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A1616F">
        <w:rPr>
          <w:b/>
          <w:bCs/>
          <w:sz w:val="32"/>
          <w:szCs w:val="32"/>
        </w:rPr>
        <w:t xml:space="preserve">4. Обстановка с пожарами и их последствиями </w:t>
      </w:r>
    </w:p>
    <w:p w:rsidR="00581C4F" w:rsidRPr="00A1616F" w:rsidRDefault="00581C4F" w:rsidP="00750E81">
      <w:pPr>
        <w:shd w:val="clear" w:color="auto" w:fill="FFFFFF"/>
        <w:jc w:val="center"/>
        <w:rPr>
          <w:b/>
          <w:sz w:val="28"/>
          <w:szCs w:val="28"/>
        </w:rPr>
      </w:pPr>
      <w:r w:rsidRPr="00A1616F">
        <w:rPr>
          <w:b/>
          <w:bCs/>
          <w:sz w:val="32"/>
          <w:szCs w:val="32"/>
        </w:rPr>
        <w:t>в сельской местности</w:t>
      </w:r>
    </w:p>
    <w:p w:rsidR="00151C3A" w:rsidRDefault="00104EE2" w:rsidP="009F44C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04EE2">
        <w:rPr>
          <w:sz w:val="28"/>
          <w:szCs w:val="28"/>
        </w:rPr>
        <w:t>В сельской местности зарегистрировано 234 пожара (28%), на которых погиб 11 человек (22%), гибели детей не допущено, получили травмы 6 человек (13%).</w:t>
      </w:r>
    </w:p>
    <w:p w:rsidR="00D5163E" w:rsidRDefault="00D5163E" w:rsidP="00750E81">
      <w:pPr>
        <w:shd w:val="clear" w:color="auto" w:fill="FFFFFF"/>
        <w:jc w:val="center"/>
        <w:rPr>
          <w:noProof/>
        </w:rPr>
      </w:pPr>
    </w:p>
    <w:p w:rsidR="00104EE2" w:rsidRDefault="00FF4D56" w:rsidP="00750E81">
      <w:pPr>
        <w:shd w:val="clear" w:color="auto" w:fill="FFFFFF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804545</wp:posOffset>
                </wp:positionV>
                <wp:extent cx="619760" cy="283210"/>
                <wp:effectExtent l="0" t="0" r="46990" b="4064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283210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05" style="position:absolute;margin-left:191.9pt;margin-top:63.35pt;width:48.8pt;height:22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BmDwIAADUEAAAOAAAAZHJzL2Uyb0RvYy54bWysU8uO0zAU3SPxD5b3NI+qr6jpaJgybAYY&#10;aeADbm2nMfiF7Tbt33Pjpp0WWCGysGL7+Nxz7rGXdwetyF74IK2paTHKKRGGWS7Ntqbfvj6+m1MS&#10;IhgOyhpR06MI9G719s2yc5UobWsVF54giQlV52raxuiqLAusFRrCyDphcLOxXkPEqd9m3EOH7Fpl&#10;ZZ5Ps8567rxlIgRcXZ826SrxN41g8UvTBBGJqilqi2n0adz0Y7ZaQrX14FrJBhnwDyo0SINFL1Rr&#10;iEB2Xv5BpSXzNtgmjpjVmW0ayUTygG6K/Dc3Ly04kbxgc4K7tCn8P1r2ef/sieQ1LSkxoDGi+120&#10;qTKZ9e3pXKgQ9eKefW8wuCfLfgRi7EMLZivuvbddK4CjqKLHZzcH+knAo2TTfbIc2QHZU6cOjdc9&#10;IfaAHFIgx0sg4hAJw8VpsZhNMTaGW+V8XBYpsAyq82HnQ/worCb9T03Zzu8FX9vOJFmpDuyfQkzR&#10;8MEg8O8FJY1WmPQeFJmOZ4skHeO7wmBDXjFFOZvM/wIaX4PG/Zd6ANVQFrWeNabuWSX5o1QqTfx2&#10;86A8QQ3oPH+fT872wjVMGdLVdDEpJ8nPzV64pcjxG+rfwLSM+MqU1DWd95jh3vexfTA8vYEIUp3+&#10;UbIyQ459dKcrsLH8iDF2+FRqGn7uwItL2ng3EX9z+a/niev1ta9+AQAA//8DAFBLAwQUAAYACAAA&#10;ACEAo19gv+EAAAALAQAADwAAAGRycy9kb3ducmV2LnhtbEyPQU+DQBCF7yb+h82YeLO7QG0JZWlM&#10;1Zh40kpMvG1hCqTsLGG3Bf+940mPb97Le9/k29n24oKj7xxpiBYKBFLl6o4aDeXH810KwgdDtekd&#10;oYZv9LAtrq9yk9Vuone87EMjuIR8ZjS0IQyZlL5q0Rq/cAMSe0c3WhNYjo2sRzNxue1lrNRKWtMR&#10;L7RmwF2L1Wl/thruzfSq1Mvn23CKy/BYNk+7r1JpfXszP2xABJzDXxh+8RkdCmY6uDPVXvQakjRh&#10;9MBGvFqD4MQyjZYgDnxZRwnIIpf/fyh+AAAA//8DAFBLAQItABQABgAIAAAAIQC2gziS/gAAAOEB&#10;AAATAAAAAAAAAAAAAAAAAAAAAABbQ29udGVudF9UeXBlc10ueG1sUEsBAi0AFAAGAAgAAAAhADj9&#10;If/WAAAAlAEAAAsAAAAAAAAAAAAAAAAALwEAAF9yZWxzLy5yZWxzUEsBAi0AFAAGAAgAAAAhACvF&#10;MGYPAgAANQQAAA4AAAAAAAAAAAAAAAAALgIAAGRycy9lMm9Eb2MueG1sUEsBAi0AFAAGAAgAAAAh&#10;AKNfYL/hAAAACwEAAA8AAAAAAAAAAAAAAAAAaQQAAGRycy9kb3ducmV2LnhtbFBLBQYAAAAABAAE&#10;APMAAAB3BQAAAAA=&#10;" adj="9007,18452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5018405</wp:posOffset>
                </wp:positionH>
                <wp:positionV relativeFrom="paragraph">
                  <wp:posOffset>1128395</wp:posOffset>
                </wp:positionV>
                <wp:extent cx="619760" cy="283210"/>
                <wp:effectExtent l="0" t="0" r="46990" b="40640"/>
                <wp:wrapNone/>
                <wp:docPr id="5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283210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05" style="position:absolute;margin-left:395.15pt;margin-top:88.85pt;width:48.8pt;height:22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eLiEAIAADYEAAAOAAAAZHJzL2Uyb0RvYy54bWysU8uO0zAU3SPxD5b3NI+qr6jpaJgybAYY&#10;aeADbm2nMfiF7Tbt33Pjpp0WWCGysGL7+Nxz7rGXdwetyF74IK2paTHKKRGGWS7Ntqbfvj6+m1MS&#10;IhgOyhpR06MI9G719s2yc5UobWsVF54giQlV52raxuiqLAusFRrCyDphcLOxXkPEqd9m3EOH7Fpl&#10;ZZ5Ps8567rxlIgRcXZ826SrxN41g8UvTBBGJqilqi2n0adz0Y7ZaQrX14FrJBhnwDyo0SINFL1Rr&#10;iEB2Xv5BpSXzNtgmjpjVmW0ayUTygG6K/Dc3Ly04kbxgc4K7tCn8P1r2ef/sieQ1nYwpMaAxo/td&#10;tKk0mfX96VyoEPbinn3vMLgny34EYuxDC2Yr7r23XSuAo6qix2c3B/pJwKNk032yHNkB2VOrDo3X&#10;PSE2gRxSIsdLIuIQCcPFabGYTTE3hlvlfFwWKbEMqvNh50P8KKwm/U9N2c7vBV/bziRZqQ7sn0JM&#10;2fDBIPDvBSWNVhj1HhSZjmeLJB3zu8KU15iinE3mfwFh116Jxv2XegDVUBa1njWm7lkl+aNUKk38&#10;dvOgPEEN6Dx/n0/O9sI1TBnS1XQxKSfJz81euKXI8Rvq38C0jPjMlNQ1nfeY4eL3sX0wPD2CCFKd&#10;/lGyMkOOfXSnK7Cx/IgxdvhWahp+7sCLS9p4ORF/c/uv54nr9bmvfgEAAP//AwBQSwMEFAAGAAgA&#10;AAAhACUJ90/gAAAACwEAAA8AAABkcnMvZG93bnJldi54bWxMj8FOwzAQRO9I/IO1SNyojStwmsap&#10;UAEhcYISIXFz420SNV5HsduEv8ec4Liap5m3xWZ2PTvjGDpPGm4XAhhS7W1HjYbq4/kmAxaiIWt6&#10;T6jhGwNsysuLwuTWT/SO511sWCqhkBsNbYxDznmoW3QmLPyAlLKDH52J6RwbbkczpXLXcynEPXem&#10;o7TQmgG3LdbH3clpuDPTqxAvn2/DUVbxsWqetl+V0Pr6an5YA4s4xz8YfvWTOpTJae9PZAPrNaiV&#10;WCY0BUopYInIMrUCttcgpVwCLwv+/4fyBwAA//8DAFBLAQItABQABgAIAAAAIQC2gziS/gAAAOEB&#10;AAATAAAAAAAAAAAAAAAAAAAAAABbQ29udGVudF9UeXBlc10ueG1sUEsBAi0AFAAGAAgAAAAhADj9&#10;If/WAAAAlAEAAAsAAAAAAAAAAAAAAAAALwEAAF9yZWxzLy5yZWxzUEsBAi0AFAAGAAgAAAAhALuZ&#10;4uIQAgAANgQAAA4AAAAAAAAAAAAAAAAALgIAAGRycy9lMm9Eb2MueG1sUEsBAi0AFAAGAAgAAAAh&#10;ACUJ90/gAAAACwEAAA8AAAAAAAAAAAAAAAAAagQAAGRycy9kb3ducmV2LnhtbFBLBQYAAAAABAAE&#10;APMAAAB3BQAAAAA=&#10;" adj="9007,18452" fillcolor="#00b050"/>
            </w:pict>
          </mc:Fallback>
        </mc:AlternateContent>
      </w:r>
      <w:r w:rsidR="00104EE2">
        <w:rPr>
          <w:noProof/>
        </w:rPr>
        <w:drawing>
          <wp:inline distT="0" distB="0" distL="0" distR="0" wp14:anchorId="1E4D9E57" wp14:editId="31B4C595">
            <wp:extent cx="6247945" cy="3623428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04EE2" w:rsidRDefault="00104EE2" w:rsidP="00750E81">
      <w:pPr>
        <w:shd w:val="clear" w:color="auto" w:fill="FFFFFF"/>
        <w:jc w:val="center"/>
        <w:rPr>
          <w:noProof/>
        </w:rPr>
      </w:pPr>
    </w:p>
    <w:p w:rsidR="00B52943" w:rsidRDefault="00B52943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581C4F" w:rsidRPr="004D16FC" w:rsidRDefault="00581C4F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lastRenderedPageBreak/>
        <w:t xml:space="preserve">Основными причинами пожаров </w:t>
      </w:r>
      <w:r w:rsidR="00F43F95">
        <w:rPr>
          <w:b/>
          <w:bCs/>
          <w:color w:val="000000" w:themeColor="text1"/>
          <w:sz w:val="28"/>
          <w:szCs w:val="28"/>
        </w:rPr>
        <w:t xml:space="preserve">в сельской местности </w:t>
      </w:r>
      <w:r w:rsidRPr="004D16FC">
        <w:rPr>
          <w:b/>
          <w:bCs/>
          <w:color w:val="000000" w:themeColor="text1"/>
          <w:sz w:val="28"/>
          <w:szCs w:val="28"/>
        </w:rPr>
        <w:t>являются</w:t>
      </w:r>
    </w:p>
    <w:p w:rsidR="001C66CD" w:rsidRPr="001C66CD" w:rsidRDefault="001C66CD" w:rsidP="001C66CD">
      <w:pPr>
        <w:shd w:val="clear" w:color="auto" w:fill="FFFFFF"/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>1. Неосторожное обращение с огнем – 57 пожаров (24% от общего количества пожаров в сельской местности), в том числе:</w:t>
      </w:r>
    </w:p>
    <w:p w:rsidR="001C66CD" w:rsidRPr="001C66CD" w:rsidRDefault="001C66CD" w:rsidP="001C66CD">
      <w:pPr>
        <w:shd w:val="clear" w:color="auto" w:fill="FFFFFF"/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 xml:space="preserve"> - неосторожное обращение с огнем при курении – 26 (11%);</w:t>
      </w:r>
    </w:p>
    <w:p w:rsidR="001C66CD" w:rsidRPr="001C66CD" w:rsidRDefault="001C66CD" w:rsidP="001C66CD">
      <w:pPr>
        <w:shd w:val="clear" w:color="auto" w:fill="FFFFFF"/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 xml:space="preserve"> - детская шалость – 0 (0%);</w:t>
      </w:r>
    </w:p>
    <w:p w:rsidR="001C66CD" w:rsidRPr="001C66CD" w:rsidRDefault="001C66CD" w:rsidP="001C66CD">
      <w:pPr>
        <w:shd w:val="clear" w:color="auto" w:fill="FFFFFF"/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>2. Нарушение правил устройства и эксплуатации электрооборудования – 94 (40%).</w:t>
      </w:r>
    </w:p>
    <w:p w:rsidR="001C66CD" w:rsidRPr="001C66CD" w:rsidRDefault="001C66CD" w:rsidP="001C66CD">
      <w:pPr>
        <w:shd w:val="clear" w:color="auto" w:fill="FFFFFF"/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>3. Нарушение правил устройства и эксплуатации печного оборудования – 57 (24%).</w:t>
      </w:r>
    </w:p>
    <w:p w:rsidR="001C66CD" w:rsidRPr="001C66CD" w:rsidRDefault="001C66CD" w:rsidP="001C66CD">
      <w:pPr>
        <w:shd w:val="clear" w:color="auto" w:fill="FFFFFF"/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>4. Поджог – 7 (3%).</w:t>
      </w:r>
    </w:p>
    <w:p w:rsidR="001C66CD" w:rsidRPr="001C66CD" w:rsidRDefault="001C66CD" w:rsidP="001C66CD">
      <w:pPr>
        <w:shd w:val="clear" w:color="auto" w:fill="FFFFFF"/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>5. Нарушение привил устройства и эксплуатации транспортных средств – 9 (4%).</w:t>
      </w:r>
    </w:p>
    <w:p w:rsidR="00226007" w:rsidRDefault="001C66CD" w:rsidP="001C66CD">
      <w:pPr>
        <w:shd w:val="clear" w:color="auto" w:fill="FFFFFF"/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>6. Иные причины – 10 (4%).</w:t>
      </w:r>
    </w:p>
    <w:p w:rsidR="00D5163E" w:rsidRDefault="00581C4F" w:rsidP="00750E81">
      <w:pPr>
        <w:shd w:val="clear" w:color="auto" w:fill="FFFFFF"/>
        <w:ind w:firstLine="709"/>
        <w:jc w:val="both"/>
        <w:rPr>
          <w:sz w:val="28"/>
          <w:szCs w:val="28"/>
        </w:rPr>
      </w:pPr>
      <w:r w:rsidRPr="007A4661">
        <w:rPr>
          <w:b/>
          <w:bCs/>
          <w:sz w:val="28"/>
          <w:szCs w:val="28"/>
        </w:rPr>
        <w:t>Обстановка с пожарами по группам объектов в сельской местности</w:t>
      </w:r>
    </w:p>
    <w:p w:rsidR="009F44CF" w:rsidRDefault="001C66CD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03D16C2" wp14:editId="79AA87C6">
            <wp:extent cx="6449695" cy="3095625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B72D0" w:rsidRPr="007A4661" w:rsidRDefault="002B72D0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 xml:space="preserve">5. Обстановка с пожарами и их последствиями </w:t>
      </w:r>
    </w:p>
    <w:p w:rsidR="002B72D0" w:rsidRPr="007A4661" w:rsidRDefault="002B72D0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>в зданиях и сооружениях</w:t>
      </w:r>
    </w:p>
    <w:p w:rsidR="002B72D0" w:rsidRDefault="002B72D0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>5.1. Общие сведения</w:t>
      </w:r>
    </w:p>
    <w:p w:rsidR="00897728" w:rsidRDefault="001C66CD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3B735C8" wp14:editId="1CC219E2">
            <wp:extent cx="6384925" cy="279082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301CE" w:rsidRDefault="001C66CD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D983159" wp14:editId="7A2CE35E">
            <wp:extent cx="6286500" cy="3728358"/>
            <wp:effectExtent l="0" t="0" r="1905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F6B7B" w:rsidRPr="00E86613" w:rsidRDefault="005F6B7B" w:rsidP="00750E81">
      <w:pPr>
        <w:shd w:val="clear" w:color="auto" w:fill="FFFFFF" w:themeFill="background1"/>
        <w:ind w:firstLine="567"/>
        <w:jc w:val="both"/>
        <w:rPr>
          <w:sz w:val="14"/>
          <w:szCs w:val="14"/>
        </w:rPr>
      </w:pPr>
    </w:p>
    <w:p w:rsidR="002B72D0" w:rsidRPr="000263AE" w:rsidRDefault="002B72D0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263AE">
        <w:rPr>
          <w:b/>
          <w:bCs/>
          <w:sz w:val="28"/>
          <w:szCs w:val="28"/>
        </w:rPr>
        <w:t xml:space="preserve">Распределение пожаров по основным причинам </w:t>
      </w:r>
    </w:p>
    <w:p w:rsidR="002B72D0" w:rsidRDefault="002B72D0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263AE">
        <w:rPr>
          <w:b/>
          <w:bCs/>
          <w:sz w:val="28"/>
          <w:szCs w:val="28"/>
        </w:rPr>
        <w:t>в зданиях и сооружениях</w:t>
      </w:r>
    </w:p>
    <w:p w:rsidR="001C66CD" w:rsidRPr="001C66CD" w:rsidRDefault="001C66CD" w:rsidP="001C66CD">
      <w:pPr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>1. Неосторожное обращение с огнем – 188 пожаров (31% от общего количества пожаров в зданиях и сооружениях), в том числе:</w:t>
      </w:r>
    </w:p>
    <w:p w:rsidR="001C66CD" w:rsidRPr="001C66CD" w:rsidRDefault="001C66CD" w:rsidP="001C66CD">
      <w:pPr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 xml:space="preserve"> - неосторожное обращение с огнем при курении – 73 (12%);</w:t>
      </w:r>
    </w:p>
    <w:p w:rsidR="001C66CD" w:rsidRPr="001C66CD" w:rsidRDefault="001C66CD" w:rsidP="001C66CD">
      <w:pPr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 xml:space="preserve"> - детская шалость – 0 (0%);</w:t>
      </w:r>
    </w:p>
    <w:p w:rsidR="001C66CD" w:rsidRPr="001C66CD" w:rsidRDefault="001C66CD" w:rsidP="001C66CD">
      <w:pPr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>2. Нарушение правил устройства и эксплуатации электрооборудования – 237 (39%).</w:t>
      </w:r>
    </w:p>
    <w:p w:rsidR="001C66CD" w:rsidRPr="001C66CD" w:rsidRDefault="001C66CD" w:rsidP="001C66CD">
      <w:pPr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>3. Нарушение правил устройства и эксплуатации печного оборудования – 120 (20%).</w:t>
      </w:r>
    </w:p>
    <w:p w:rsidR="001C66CD" w:rsidRPr="001C66CD" w:rsidRDefault="001C66CD" w:rsidP="001C66CD">
      <w:pPr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>4. Поджог – 36 (6%).</w:t>
      </w:r>
    </w:p>
    <w:p w:rsidR="00122582" w:rsidRDefault="001C66CD" w:rsidP="001C66CD">
      <w:pPr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>5. Иные причины – 24 (4%).</w:t>
      </w:r>
    </w:p>
    <w:p w:rsidR="002B72D0" w:rsidRDefault="002B72D0" w:rsidP="00750E81">
      <w:pPr>
        <w:shd w:val="clear" w:color="auto" w:fill="FFFFFF"/>
        <w:jc w:val="center"/>
        <w:rPr>
          <w:b/>
          <w:bCs/>
          <w:sz w:val="32"/>
          <w:szCs w:val="28"/>
        </w:rPr>
      </w:pPr>
      <w:r w:rsidRPr="00AB4228">
        <w:rPr>
          <w:b/>
          <w:bCs/>
          <w:sz w:val="32"/>
          <w:szCs w:val="28"/>
        </w:rPr>
        <w:t>5.2. Пожары в зданиях жилого назначения</w:t>
      </w:r>
    </w:p>
    <w:p w:rsidR="00F045C1" w:rsidRDefault="00D319A8" w:rsidP="00750E81">
      <w:pPr>
        <w:shd w:val="clear" w:color="auto" w:fill="FFFFFF"/>
        <w:jc w:val="center"/>
        <w:rPr>
          <w:b/>
          <w:bCs/>
          <w:sz w:val="32"/>
          <w:szCs w:val="28"/>
          <w:highlight w:val="yellow"/>
        </w:rPr>
      </w:pPr>
      <w:r>
        <w:rPr>
          <w:noProof/>
        </w:rPr>
        <w:drawing>
          <wp:inline distT="0" distB="0" distL="0" distR="0" wp14:anchorId="3BC02A3D" wp14:editId="4803962C">
            <wp:extent cx="6423660" cy="300990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lastRenderedPageBreak/>
        <w:t>Наибольшее количество пожаров данной категории произошло в одноквартирных жилых домах 137 пожаров (29% от общего количества пожаров данной категории), на которых погибло 20 человек (41%), в том числе 2 несовершеннолетних (67%), получили травмы 5 человек (13%).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В многоквартирных жилых домах произошло 129 пожаров (28%), на которых погибло 23 человека (47%), в том числе 1 несовершеннолетний (33%), получили травмы 29 человек (76%).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На иных объектах жилого назначения, в том числе дачные (садовые) дома, бани, надворные постройки и т.п. произошло 199 пожаров (43%), на которых погибло 6 человек (12%), гибели детей не допущено, получили травмы 4 человека (11%).</w:t>
      </w:r>
    </w:p>
    <w:p w:rsidR="00D319A8" w:rsidRPr="00B52943" w:rsidRDefault="00D319A8" w:rsidP="00D319A8">
      <w:pPr>
        <w:ind w:firstLine="709"/>
        <w:jc w:val="both"/>
        <w:rPr>
          <w:sz w:val="28"/>
          <w:szCs w:val="28"/>
          <w:u w:val="single"/>
        </w:rPr>
      </w:pPr>
      <w:r w:rsidRPr="00B52943">
        <w:rPr>
          <w:sz w:val="28"/>
          <w:szCs w:val="28"/>
          <w:u w:val="single"/>
        </w:rPr>
        <w:t>Распределение пожаров по основным причинам в зданиях жилого назначения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1. Неосторожное обращение с огнем – 105 пожаров (23% от общего количества пожаров в зданиях жилого назначения), в том числе: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 xml:space="preserve"> - неосторожное обращение с огнем при курении – 52 (11%);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 xml:space="preserve"> - детская шалость – 0 (0%);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2. Нарушение правил устройства и эксплуатации электрооборудования – 202 (43%).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3. Нарушение правил устройства и эксплуатации печного оборудования – 112 (24%).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4. Поджог – 28 (6%).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5. Иные причины – 158 (34%).</w:t>
      </w:r>
    </w:p>
    <w:p w:rsidR="00D319A8" w:rsidRPr="00B52943" w:rsidRDefault="00D319A8" w:rsidP="00D319A8">
      <w:pPr>
        <w:ind w:firstLine="709"/>
        <w:jc w:val="both"/>
        <w:rPr>
          <w:b/>
          <w:sz w:val="28"/>
          <w:szCs w:val="28"/>
        </w:rPr>
      </w:pPr>
      <w:r w:rsidRPr="00B52943">
        <w:rPr>
          <w:b/>
          <w:sz w:val="28"/>
          <w:szCs w:val="28"/>
        </w:rPr>
        <w:t>6. Обстановка с пожарами и их последствиями на открытых территориях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 xml:space="preserve">На открытых территориях (мусор, трава и т.п.)  произошло 166 пожаров (АППГ - 151, увеличение на -9%), на которых погибших не допущено (стабильно), </w:t>
      </w:r>
      <w:proofErr w:type="spellStart"/>
      <w:r w:rsidRPr="00D319A8">
        <w:rPr>
          <w:sz w:val="28"/>
          <w:szCs w:val="28"/>
        </w:rPr>
        <w:t>травмирования</w:t>
      </w:r>
      <w:proofErr w:type="spellEnd"/>
      <w:r w:rsidRPr="00D319A8">
        <w:rPr>
          <w:sz w:val="28"/>
          <w:szCs w:val="28"/>
        </w:rPr>
        <w:t xml:space="preserve"> людей не допущено (стабильно), </w:t>
      </w:r>
    </w:p>
    <w:p w:rsidR="00D319A8" w:rsidRPr="00B52943" w:rsidRDefault="00D319A8" w:rsidP="00D319A8">
      <w:pPr>
        <w:ind w:firstLine="709"/>
        <w:jc w:val="both"/>
        <w:rPr>
          <w:sz w:val="28"/>
          <w:szCs w:val="28"/>
          <w:u w:val="single"/>
        </w:rPr>
      </w:pPr>
      <w:r w:rsidRPr="00B52943">
        <w:rPr>
          <w:sz w:val="28"/>
          <w:szCs w:val="28"/>
          <w:u w:val="single"/>
        </w:rPr>
        <w:t>Распределение по объектам пожаров на открытых территориях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1. Бытовые отходы (в том числе в контейнерах и баках) – 73 пожара (44% от общего количества пожаров на открытых территориях);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2. Горение сухой растительности (травы, стерня, пожнивные остатки) – 0 пожаров (0%);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3. На иных объектах – 93 (56%).</w:t>
      </w:r>
    </w:p>
    <w:p w:rsidR="00D319A8" w:rsidRPr="00B52943" w:rsidRDefault="00D319A8" w:rsidP="00D319A8">
      <w:pPr>
        <w:ind w:firstLine="709"/>
        <w:jc w:val="both"/>
        <w:rPr>
          <w:sz w:val="28"/>
          <w:szCs w:val="28"/>
          <w:u w:val="single"/>
        </w:rPr>
      </w:pPr>
      <w:r w:rsidRPr="00B52943">
        <w:rPr>
          <w:sz w:val="28"/>
          <w:szCs w:val="28"/>
          <w:u w:val="single"/>
        </w:rPr>
        <w:t>Распределение по основным причинам пожаров на открытых территориях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1. Неосторожное обращение с огнем – 147 пожаров (89% от общего количества пожаров в зданиях жилого назначения), в том числе: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 xml:space="preserve"> - неосторожное обращение с огнем при курении – 34 (20%);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 xml:space="preserve"> - детская шалость – 1 (1%);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2. Нарушение правил устройства и эксплуатации электрооборудования – 0 (0%).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3. Нарушение правил устройства и эксплуатации печного оборудования – 0 (0%).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4. Поджог – 2 (1%).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5. Нарушение привил устройства и эксплуатации транспортных средств – 0 (0%).</w:t>
      </w:r>
    </w:p>
    <w:p w:rsid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6. Иные причины – 17 (10%).</w:t>
      </w:r>
    </w:p>
    <w:p w:rsidR="00A32414" w:rsidRDefault="00A32414" w:rsidP="00D319A8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br w:type="page"/>
      </w:r>
    </w:p>
    <w:p w:rsidR="005F0284" w:rsidRPr="00C32110" w:rsidRDefault="005F0284" w:rsidP="00750E81">
      <w:pPr>
        <w:shd w:val="clear" w:color="auto" w:fill="FFFFFF"/>
        <w:jc w:val="center"/>
        <w:rPr>
          <w:b/>
          <w:bCs/>
        </w:rPr>
      </w:pPr>
      <w:r w:rsidRPr="00C32110">
        <w:rPr>
          <w:b/>
          <w:bCs/>
        </w:rPr>
        <w:lastRenderedPageBreak/>
        <w:t xml:space="preserve">7. Описание отрицательных показателей обстановки с пожарами </w:t>
      </w:r>
    </w:p>
    <w:p w:rsidR="005F0284" w:rsidRPr="00C32110" w:rsidRDefault="005F0284" w:rsidP="00750E81">
      <w:pPr>
        <w:shd w:val="clear" w:color="auto" w:fill="FFFFFF"/>
        <w:ind w:left="-142"/>
        <w:jc w:val="center"/>
        <w:rPr>
          <w:b/>
          <w:bCs/>
        </w:rPr>
      </w:pPr>
      <w:r w:rsidRPr="00C32110">
        <w:rPr>
          <w:b/>
          <w:bCs/>
        </w:rPr>
        <w:t xml:space="preserve">и их последствиями в </w:t>
      </w:r>
      <w:r w:rsidR="008150ED" w:rsidRPr="00C32110">
        <w:rPr>
          <w:b/>
          <w:bCs/>
        </w:rPr>
        <w:t>муниципальных образованиях Свердловской области</w:t>
      </w:r>
    </w:p>
    <w:p w:rsidR="00C32110" w:rsidRDefault="00AF04CB" w:rsidP="00B52943">
      <w:pPr>
        <w:jc w:val="both"/>
      </w:pPr>
      <w:r w:rsidRPr="00C32110">
        <w:t xml:space="preserve">В </w:t>
      </w:r>
      <w:r w:rsidR="001301CE">
        <w:t>19</w:t>
      </w:r>
      <w:r w:rsidR="000C194D">
        <w:t xml:space="preserve"> муниципальных образованиях</w:t>
      </w:r>
      <w:r w:rsidRPr="00C32110">
        <w:t xml:space="preserve"> Свердловской области отмечается рост количества пожаров.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8"/>
        <w:gridCol w:w="2018"/>
        <w:gridCol w:w="2015"/>
      </w:tblGrid>
      <w:tr w:rsidR="00807BCC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center"/>
            <w:hideMark/>
          </w:tcPr>
          <w:p w:rsidR="001301CE" w:rsidRPr="00807BCC" w:rsidRDefault="001301CE">
            <w:pPr>
              <w:rPr>
                <w:color w:val="000000" w:themeColor="text1"/>
              </w:rPr>
            </w:pPr>
          </w:p>
        </w:tc>
        <w:tc>
          <w:tcPr>
            <w:tcW w:w="968" w:type="pct"/>
            <w:shd w:val="clear" w:color="auto" w:fill="auto"/>
            <w:noWrap/>
            <w:hideMark/>
          </w:tcPr>
          <w:p w:rsidR="001301CE" w:rsidRPr="00807BCC" w:rsidRDefault="001301CE">
            <w:pPr>
              <w:jc w:val="center"/>
              <w:rPr>
                <w:b/>
                <w:bCs/>
                <w:color w:val="000000" w:themeColor="text1"/>
              </w:rPr>
            </w:pPr>
            <w:r w:rsidRPr="00807BCC">
              <w:rPr>
                <w:b/>
                <w:bCs/>
                <w:color w:val="000000" w:themeColor="text1"/>
              </w:rPr>
              <w:t>2021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1301CE" w:rsidRPr="00807BCC" w:rsidRDefault="001301CE">
            <w:pPr>
              <w:jc w:val="center"/>
              <w:rPr>
                <w:b/>
                <w:bCs/>
                <w:color w:val="000000" w:themeColor="text1"/>
              </w:rPr>
            </w:pPr>
            <w:r w:rsidRPr="00807BCC">
              <w:rPr>
                <w:b/>
                <w:bCs/>
                <w:color w:val="000000" w:themeColor="text1"/>
              </w:rPr>
              <w:t>2022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roofErr w:type="spellStart"/>
            <w:r w:rsidRPr="005635A8">
              <w:t>Талицкий</w:t>
            </w:r>
            <w:proofErr w:type="spellEnd"/>
            <w:r w:rsidRPr="005635A8">
              <w:t xml:space="preserve"> ГО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20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22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Белоярский ГО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18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22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Нижнесергинский МР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16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19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Каменский ГО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18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19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ГО Ревда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14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17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ГО Сухой Лог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5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14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ГО Красноуральск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9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13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roofErr w:type="spellStart"/>
            <w:r w:rsidRPr="005635A8">
              <w:t>Кушвинский</w:t>
            </w:r>
            <w:proofErr w:type="spellEnd"/>
            <w:r w:rsidRPr="005635A8">
              <w:t xml:space="preserve"> ГО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10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13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 xml:space="preserve">МО </w:t>
            </w:r>
            <w:proofErr w:type="spellStart"/>
            <w:r w:rsidRPr="005635A8">
              <w:t>Камышловский</w:t>
            </w:r>
            <w:proofErr w:type="spellEnd"/>
            <w:r w:rsidRPr="005635A8">
              <w:t xml:space="preserve"> МР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7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9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roofErr w:type="spellStart"/>
            <w:r w:rsidRPr="005635A8">
              <w:t>Ирбитское</w:t>
            </w:r>
            <w:proofErr w:type="spellEnd"/>
            <w:r w:rsidRPr="005635A8">
              <w:t xml:space="preserve"> МО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8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9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roofErr w:type="spellStart"/>
            <w:r w:rsidRPr="005635A8">
              <w:t>Артинский</w:t>
            </w:r>
            <w:proofErr w:type="spellEnd"/>
            <w:r w:rsidRPr="005635A8">
              <w:t xml:space="preserve"> ГО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7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8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Качканарский ГО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5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7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ГО Дегтярск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5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7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 xml:space="preserve">МО </w:t>
            </w:r>
            <w:proofErr w:type="spellStart"/>
            <w:r w:rsidRPr="005635A8">
              <w:t>Алапаевское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3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6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ГО Нижняя Салда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5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6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Сосьвинский ГО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4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5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ГО Верх-Нейвинский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2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4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Малышевский ГО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2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 xml:space="preserve">ГО </w:t>
            </w:r>
            <w:proofErr w:type="spellStart"/>
            <w:r w:rsidRPr="005635A8">
              <w:t>Рефтинский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0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2</w:t>
            </w:r>
          </w:p>
        </w:tc>
      </w:tr>
    </w:tbl>
    <w:p w:rsidR="00C32110" w:rsidRPr="00C32110" w:rsidRDefault="00C32110" w:rsidP="00D5163E">
      <w:pPr>
        <w:jc w:val="both"/>
      </w:pPr>
    </w:p>
    <w:p w:rsidR="005F0284" w:rsidRPr="00D5163E" w:rsidRDefault="00AF04CB" w:rsidP="00750E81">
      <w:pPr>
        <w:ind w:firstLine="709"/>
        <w:jc w:val="both"/>
      </w:pPr>
      <w:r w:rsidRPr="00D5163E">
        <w:t xml:space="preserve">В </w:t>
      </w:r>
      <w:r w:rsidR="005635A8">
        <w:t>10</w:t>
      </w:r>
      <w:r w:rsidRPr="00D5163E">
        <w:t xml:space="preserve"> муниципальных образованиях Свердловской области зарегистрировано увеличение количества погибших на пожарах людей.</w:t>
      </w:r>
    </w:p>
    <w:tbl>
      <w:tblPr>
        <w:tblW w:w="4996" w:type="dxa"/>
        <w:tblInd w:w="113" w:type="dxa"/>
        <w:tblLook w:val="04A0" w:firstRow="1" w:lastRow="0" w:firstColumn="1" w:lastColumn="0" w:noHBand="0" w:noVBand="1"/>
      </w:tblPr>
      <w:tblGrid>
        <w:gridCol w:w="2316"/>
        <w:gridCol w:w="1420"/>
        <w:gridCol w:w="1260"/>
      </w:tblGrid>
      <w:tr w:rsidR="00B52943" w:rsidRPr="00B52943" w:rsidTr="005635A8">
        <w:trPr>
          <w:trHeight w:val="37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Полевской 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4</w:t>
            </w:r>
          </w:p>
        </w:tc>
      </w:tr>
      <w:tr w:rsidR="00B52943" w:rsidRPr="00B52943" w:rsidTr="005635A8">
        <w:trPr>
          <w:trHeight w:val="37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Верхотурский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3</w:t>
            </w:r>
          </w:p>
        </w:tc>
      </w:tr>
      <w:tr w:rsidR="00B52943" w:rsidRPr="00B52943" w:rsidTr="005635A8">
        <w:trPr>
          <w:trHeight w:val="37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Артёмовский 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  <w:tr w:rsidR="00B52943" w:rsidRPr="00B52943" w:rsidTr="005635A8">
        <w:trPr>
          <w:trHeight w:val="37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Сухой 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  <w:tr w:rsidR="00B52943" w:rsidRPr="00B52943" w:rsidTr="005635A8">
        <w:trPr>
          <w:trHeight w:val="37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Серовский 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  <w:tr w:rsidR="00B52943" w:rsidRPr="00B52943" w:rsidTr="005635A8">
        <w:trPr>
          <w:trHeight w:val="37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Заречный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Новолялинский</w:t>
            </w:r>
            <w:proofErr w:type="spellEnd"/>
            <w:r w:rsidRPr="00B52943">
              <w:t xml:space="preserve"> 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Туринский 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Верхнесалдинский</w:t>
            </w:r>
            <w:proofErr w:type="spellEnd"/>
            <w:r w:rsidRPr="00B52943">
              <w:t xml:space="preserve"> 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Артинский</w:t>
            </w:r>
            <w:proofErr w:type="spellEnd"/>
            <w:r w:rsidRPr="00B52943">
              <w:t xml:space="preserve"> 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</w:tbl>
    <w:p w:rsidR="00274BDB" w:rsidRDefault="00274BDB" w:rsidP="00750E81">
      <w:pPr>
        <w:ind w:firstLine="709"/>
        <w:jc w:val="both"/>
      </w:pPr>
    </w:p>
    <w:p w:rsidR="005F6B7B" w:rsidRDefault="00C33604" w:rsidP="00750E81">
      <w:pPr>
        <w:ind w:firstLine="709"/>
        <w:jc w:val="both"/>
      </w:pPr>
      <w:r w:rsidRPr="00D5163E">
        <w:t xml:space="preserve">В </w:t>
      </w:r>
      <w:r w:rsidR="005635A8">
        <w:t>2 муниципальных образованиях</w:t>
      </w:r>
      <w:r w:rsidR="00AF04CB" w:rsidRPr="00D5163E">
        <w:t xml:space="preserve"> Свердловской области зарегистрировано увеличение количества погибших на пожарах детей.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93"/>
        <w:gridCol w:w="2814"/>
        <w:gridCol w:w="2814"/>
      </w:tblGrid>
      <w:tr w:rsidR="00B52943" w:rsidRPr="00B52943" w:rsidTr="005635A8">
        <w:trPr>
          <w:trHeight w:val="375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МО город Екатеринбург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  <w:tr w:rsidR="00B52943" w:rsidRPr="00B52943" w:rsidTr="005635A8">
        <w:trPr>
          <w:trHeight w:val="375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Полевской ГО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</w:tbl>
    <w:p w:rsidR="00FE2CAD" w:rsidRPr="00B52943" w:rsidRDefault="00AF04CB" w:rsidP="00750E81">
      <w:pPr>
        <w:ind w:firstLine="709"/>
        <w:jc w:val="both"/>
      </w:pPr>
      <w:r w:rsidRPr="00B52943">
        <w:lastRenderedPageBreak/>
        <w:t xml:space="preserve">В </w:t>
      </w:r>
      <w:r w:rsidR="002E015E" w:rsidRPr="00B52943">
        <w:t>2</w:t>
      </w:r>
      <w:r w:rsidR="005635A8" w:rsidRPr="00B52943">
        <w:t>0</w:t>
      </w:r>
      <w:r w:rsidRPr="00B52943">
        <w:t xml:space="preserve"> муниципальных образованиях Свердловской области зарегистрировано увеличение количества пожаров в зданиях, сооружениях.</w:t>
      </w:r>
    </w:p>
    <w:tbl>
      <w:tblPr>
        <w:tblW w:w="4382" w:type="dxa"/>
        <w:tblInd w:w="113" w:type="dxa"/>
        <w:tblLook w:val="04A0" w:firstRow="1" w:lastRow="0" w:firstColumn="1" w:lastColumn="0" w:noHBand="0" w:noVBand="1"/>
      </w:tblPr>
      <w:tblGrid>
        <w:gridCol w:w="2462"/>
        <w:gridCol w:w="960"/>
        <w:gridCol w:w="960"/>
      </w:tblGrid>
      <w:tr w:rsidR="00B52943" w:rsidRPr="00B52943" w:rsidTr="005635A8">
        <w:trPr>
          <w:trHeight w:val="37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МО город Нижний Тагил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50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Белоярский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20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Нижнесергинский МР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17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Каменский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17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Ревда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12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Сухой 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11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Красноуральск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11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Кушвинский</w:t>
            </w:r>
            <w:proofErr w:type="spellEnd"/>
            <w:r w:rsidRPr="00B52943">
              <w:t xml:space="preserve">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11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Верхнесалдинский</w:t>
            </w:r>
            <w:proofErr w:type="spellEnd"/>
            <w:r w:rsidRPr="00B52943">
              <w:t xml:space="preserve">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10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Артинский</w:t>
            </w:r>
            <w:proofErr w:type="spellEnd"/>
            <w:r w:rsidRPr="00B52943">
              <w:t xml:space="preserve">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8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 xml:space="preserve">МО </w:t>
            </w:r>
            <w:proofErr w:type="spellStart"/>
            <w:r w:rsidRPr="00B52943">
              <w:t>Камышловский</w:t>
            </w:r>
            <w:proofErr w:type="spellEnd"/>
            <w:r w:rsidRPr="00B52943">
              <w:t xml:space="preserve"> МР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8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Ирбитское</w:t>
            </w:r>
            <w:proofErr w:type="spellEnd"/>
            <w:r w:rsidRPr="00B52943">
              <w:t xml:space="preserve"> МО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8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Качканарский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6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Нижняя Салда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6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Дегтярск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6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Сосьвинский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5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Верх-Нейвинский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4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Бисертский</w:t>
            </w:r>
            <w:proofErr w:type="spellEnd"/>
            <w:r w:rsidRPr="00B52943">
              <w:t xml:space="preserve">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3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Малышевский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 xml:space="preserve">ГО </w:t>
            </w:r>
            <w:proofErr w:type="spellStart"/>
            <w:r w:rsidRPr="00B52943">
              <w:t>Рефтинский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</w:tbl>
    <w:p w:rsidR="002E015E" w:rsidRPr="00B52943" w:rsidRDefault="002E015E" w:rsidP="00274BDB">
      <w:pPr>
        <w:jc w:val="both"/>
      </w:pPr>
    </w:p>
    <w:p w:rsidR="008551C6" w:rsidRPr="00B52943" w:rsidRDefault="008551C6" w:rsidP="00750E81">
      <w:pPr>
        <w:ind w:firstLine="709"/>
        <w:jc w:val="both"/>
      </w:pPr>
      <w:r w:rsidRPr="00B52943">
        <w:t xml:space="preserve">В </w:t>
      </w:r>
      <w:r w:rsidR="005635A8" w:rsidRPr="00B52943">
        <w:t>22</w:t>
      </w:r>
      <w:r w:rsidRPr="00B52943">
        <w:t xml:space="preserve"> муниципальн</w:t>
      </w:r>
      <w:r w:rsidR="003A6165" w:rsidRPr="00B52943">
        <w:t>ых</w:t>
      </w:r>
      <w:r w:rsidRPr="00B52943">
        <w:t xml:space="preserve"> образовани</w:t>
      </w:r>
      <w:r w:rsidR="003A6165" w:rsidRPr="00B52943">
        <w:t>ях</w:t>
      </w:r>
      <w:r w:rsidRPr="00B52943">
        <w:t xml:space="preserve"> Свердловской области зарегистрировано увеличение количества пожаров на открытых территориях.</w:t>
      </w:r>
    </w:p>
    <w:tbl>
      <w:tblPr>
        <w:tblW w:w="4425" w:type="dxa"/>
        <w:tblInd w:w="113" w:type="dxa"/>
        <w:tblLook w:val="04A0" w:firstRow="1" w:lastRow="0" w:firstColumn="1" w:lastColumn="0" w:noHBand="0" w:noVBand="1"/>
      </w:tblPr>
      <w:tblGrid>
        <w:gridCol w:w="2505"/>
        <w:gridCol w:w="960"/>
        <w:gridCol w:w="960"/>
      </w:tblGrid>
      <w:tr w:rsidR="00B52943" w:rsidRPr="00B52943" w:rsidTr="005635A8">
        <w:trPr>
          <w:trHeight w:val="37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МО город Нижний Тагил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13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Серовский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7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 xml:space="preserve">МО </w:t>
            </w:r>
            <w:proofErr w:type="spellStart"/>
            <w:r w:rsidRPr="00B52943">
              <w:t>Алапаевское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5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Тавдинский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5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Талицкий</w:t>
            </w:r>
            <w:proofErr w:type="spellEnd"/>
            <w:r w:rsidRPr="00B52943">
              <w:t xml:space="preserve">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4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Арамильский</w:t>
            </w:r>
            <w:proofErr w:type="spellEnd"/>
            <w:r w:rsidRPr="00B52943">
              <w:t xml:space="preserve">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4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Невьянский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4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Махневское</w:t>
            </w:r>
            <w:proofErr w:type="spellEnd"/>
            <w:r w:rsidRPr="00B52943">
              <w:t xml:space="preserve"> МО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Сухой 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Каменский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Ревда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Кушвинский</w:t>
            </w:r>
            <w:proofErr w:type="spellEnd"/>
            <w:r w:rsidRPr="00B52943">
              <w:t xml:space="preserve">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Белоярский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lastRenderedPageBreak/>
              <w:t>ГО Верхнее Дуброво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Слободо</w:t>
            </w:r>
            <w:proofErr w:type="spellEnd"/>
            <w:r w:rsidRPr="00B52943">
              <w:t>-Туринский МР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Качканарский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Асбестовский</w:t>
            </w:r>
            <w:proofErr w:type="spellEnd"/>
            <w:r w:rsidRPr="00B52943">
              <w:t xml:space="preserve">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Староуткинск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Верхний Тагил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Заречный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Тугулымский</w:t>
            </w:r>
            <w:proofErr w:type="spellEnd"/>
            <w:r w:rsidRPr="00B52943">
              <w:t xml:space="preserve">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Ивдельский</w:t>
            </w:r>
            <w:proofErr w:type="spellEnd"/>
            <w:r w:rsidRPr="00B52943">
              <w:t xml:space="preserve">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</w:tbl>
    <w:p w:rsidR="00274BDB" w:rsidRPr="00B52943" w:rsidRDefault="00274BDB" w:rsidP="00274BDB">
      <w:pPr>
        <w:jc w:val="both"/>
        <w:rPr>
          <w:bCs/>
        </w:rPr>
      </w:pPr>
    </w:p>
    <w:p w:rsidR="00793D0C" w:rsidRDefault="00793D0C" w:rsidP="00793D0C">
      <w:pPr>
        <w:jc w:val="center"/>
        <w:rPr>
          <w:b/>
        </w:rPr>
      </w:pPr>
    </w:p>
    <w:p w:rsidR="00793D0C" w:rsidRDefault="00793D0C" w:rsidP="00793D0C">
      <w:pPr>
        <w:jc w:val="center"/>
        <w:rPr>
          <w:b/>
        </w:rPr>
      </w:pPr>
    </w:p>
    <w:p w:rsidR="00793D0C" w:rsidRDefault="00793D0C" w:rsidP="00793D0C">
      <w:pPr>
        <w:jc w:val="center"/>
        <w:rPr>
          <w:b/>
        </w:rPr>
      </w:pPr>
    </w:p>
    <w:p w:rsidR="00793D0C" w:rsidRPr="00793D0C" w:rsidRDefault="00793D0C" w:rsidP="00793D0C">
      <w:pPr>
        <w:jc w:val="center"/>
        <w:rPr>
          <w:b/>
        </w:rPr>
      </w:pPr>
      <w:r w:rsidRPr="00793D0C">
        <w:rPr>
          <w:b/>
        </w:rPr>
        <w:t>Обстановка с пожарами с гибелью детей</w:t>
      </w:r>
    </w:p>
    <w:p w:rsidR="00793D0C" w:rsidRPr="00793D0C" w:rsidRDefault="00793D0C" w:rsidP="00793D0C">
      <w:pPr>
        <w:jc w:val="center"/>
        <w:rPr>
          <w:b/>
        </w:rPr>
      </w:pPr>
      <w:r w:rsidRPr="00793D0C">
        <w:rPr>
          <w:b/>
        </w:rPr>
        <w:t>в Свердловской области</w:t>
      </w:r>
    </w:p>
    <w:p w:rsidR="00793D0C" w:rsidRPr="00793D0C" w:rsidRDefault="00793D0C" w:rsidP="00793D0C">
      <w:pPr>
        <w:ind w:firstLine="709"/>
        <w:jc w:val="both"/>
      </w:pPr>
    </w:p>
    <w:p w:rsidR="00793D0C" w:rsidRPr="00793D0C" w:rsidRDefault="00793D0C" w:rsidP="00793D0C">
      <w:pPr>
        <w:ind w:firstLine="709"/>
        <w:jc w:val="both"/>
      </w:pPr>
      <w:r w:rsidRPr="00793D0C">
        <w:t xml:space="preserve">На территории Свердловской области за 2 месяца 2022 произошло 2 пожара с гибелью детей, стабильно в сравнении с аналогичным периодом прошлого года (АППГ) (2021 - 2 пожара). С травмами детей произошло 2 пожара, снижение в 4 раза в сравнении с АППГ (2021 - 7 пожаров). </w:t>
      </w:r>
    </w:p>
    <w:p w:rsidR="00793D0C" w:rsidRPr="00793D0C" w:rsidRDefault="00793D0C" w:rsidP="00793D0C">
      <w:pPr>
        <w:ind w:firstLine="709"/>
        <w:jc w:val="both"/>
      </w:pPr>
      <w:r w:rsidRPr="00793D0C">
        <w:t>При пожарах погибло 3 ребёнка, увеличение на 50 % (2019 - 2 ребёнка). Травмировано 2 ребёнка, снижение в 6 раз (2019 - 11 детей).</w:t>
      </w:r>
    </w:p>
    <w:p w:rsidR="00793D0C" w:rsidRPr="00793D0C" w:rsidRDefault="00793D0C" w:rsidP="00793D0C">
      <w:pPr>
        <w:ind w:firstLine="709"/>
        <w:jc w:val="both"/>
      </w:pPr>
      <w:r w:rsidRPr="00793D0C">
        <w:t>За указанный период дошкольного возраста (до 7 лет) погибло 2 ребёнка (67% от общего количества) и</w:t>
      </w:r>
      <w:proofErr w:type="gramStart"/>
      <w:r w:rsidRPr="00793D0C">
        <w:t xml:space="preserve"> ,</w:t>
      </w:r>
      <w:proofErr w:type="gramEnd"/>
      <w:r w:rsidRPr="00793D0C">
        <w:t xml:space="preserve"> с 7 до 11 лет погиб 1 ребёнок (33%) и 2 ребёнка травмировано (100%).</w:t>
      </w:r>
    </w:p>
    <w:p w:rsidR="00793D0C" w:rsidRPr="00793D0C" w:rsidRDefault="00793D0C" w:rsidP="00793D0C">
      <w:pPr>
        <w:ind w:firstLine="709"/>
        <w:jc w:val="both"/>
      </w:pPr>
      <w:r w:rsidRPr="00793D0C">
        <w:t>Погибших мальчиков (1 ребёнок), меньше чем девочек (2 ребёнка). Травмированных мальчиков (2 ребёнка), травмированных девочек нет.</w:t>
      </w:r>
      <w:proofErr w:type="gramStart"/>
      <w:r w:rsidRPr="00793D0C">
        <w:t xml:space="preserve"> )</w:t>
      </w:r>
      <w:proofErr w:type="gramEnd"/>
      <w:r w:rsidRPr="00793D0C">
        <w:t xml:space="preserve">. </w:t>
      </w:r>
    </w:p>
    <w:p w:rsidR="00793D0C" w:rsidRPr="00793D0C" w:rsidRDefault="00793D0C" w:rsidP="00793D0C">
      <w:pPr>
        <w:ind w:firstLine="709"/>
        <w:jc w:val="both"/>
      </w:pPr>
      <w:proofErr w:type="gramStart"/>
      <w:r w:rsidRPr="00793D0C">
        <w:t>Распределение по возрасту виновников пожаров с гибелью и травмами детей: по вине детей до 7 лет погибших и травмированных нет, по вине детей 7-11 лет погибших и травмированных нет, по вине детей 11-18 лет погибших нет и 1 ребёнок травмирован (50%); по вине людей старше 18 лет погибших нет и 1 ребёнок травмирован (50%).</w:t>
      </w:r>
      <w:proofErr w:type="gramEnd"/>
      <w:r w:rsidRPr="00793D0C">
        <w:t xml:space="preserve"> Виновное лицо не установлено – погибло 3 ребёнка (100%), травмированных нет; Виновное лицо не усматривается – погибших и травмированных нет, </w:t>
      </w:r>
    </w:p>
    <w:p w:rsidR="00793D0C" w:rsidRPr="00793D0C" w:rsidRDefault="00793D0C" w:rsidP="00793D0C">
      <w:pPr>
        <w:ind w:firstLine="709"/>
        <w:jc w:val="both"/>
      </w:pPr>
      <w:r w:rsidRPr="00793D0C">
        <w:t xml:space="preserve">Распределение по местам возникновения: в зданиях жилого назначения и надворных постройках - погибло 3 ребёнка (100%) и  травмирован 1 ребёнок (50%); носильные вещи (вещи на человеке), горючие вещества на теле человека -  травмирован 1 ребёнок (50%); </w:t>
      </w:r>
    </w:p>
    <w:p w:rsidR="00793D0C" w:rsidRPr="00793D0C" w:rsidRDefault="00793D0C" w:rsidP="00793D0C">
      <w:pPr>
        <w:ind w:firstLine="709"/>
        <w:jc w:val="both"/>
      </w:pPr>
      <w:r w:rsidRPr="00793D0C">
        <w:t>В одноэтажных зданиях погибло 2 ребёнка (67% от общего количества), в двухэтажных зданиях погибших и травмированных детей нет; в зданиях от трех этажей и выше погиб 1 ребёнок (33%) и  травмирован 1 ребёнок (50%). Вне здания  травмирован 1 ребёнок (50%).</w:t>
      </w:r>
    </w:p>
    <w:p w:rsidR="00793D0C" w:rsidRPr="00793D0C" w:rsidRDefault="00793D0C" w:rsidP="00793D0C">
      <w:pPr>
        <w:ind w:firstLine="709"/>
        <w:jc w:val="both"/>
      </w:pPr>
      <w:r w:rsidRPr="00793D0C">
        <w:t>В зданиях пятой степени огнестойкости погибших и травмированных детей нет; в зданиях третей и четвертой степени огнестойкости погибло 3 ребёнка (100%), в зданиях первой и второй степени огнестойкости  травмирован 1 ребёнок (50%). Вне здания  травмирован 1 ребёнок (50%).</w:t>
      </w:r>
    </w:p>
    <w:p w:rsidR="00793D0C" w:rsidRPr="00793D0C" w:rsidRDefault="00793D0C" w:rsidP="00793D0C">
      <w:pPr>
        <w:ind w:firstLine="709"/>
        <w:jc w:val="both"/>
      </w:pPr>
      <w:r w:rsidRPr="00793D0C">
        <w:t xml:space="preserve">Причины гибели и травм детей: неосторожное обращение с огнем – погибло 2 ребёнка (67% от общего количества) и  травмировано 2 ребёнка (100%); Причина не установлена - погиб 1 ребёнок (33%), </w:t>
      </w:r>
    </w:p>
    <w:p w:rsidR="00793D0C" w:rsidRPr="00793D0C" w:rsidRDefault="00793D0C" w:rsidP="00793D0C">
      <w:pPr>
        <w:ind w:firstLine="709"/>
        <w:jc w:val="both"/>
      </w:pPr>
      <w:r w:rsidRPr="00793D0C">
        <w:t xml:space="preserve">В городах погибло 3 ребёнка (100% от общего количества) и  травмировано 2 ребёнка (100%). </w:t>
      </w:r>
    </w:p>
    <w:p w:rsidR="00793D0C" w:rsidRPr="00793D0C" w:rsidRDefault="00793D0C" w:rsidP="00793D0C">
      <w:pPr>
        <w:ind w:firstLine="709"/>
        <w:jc w:val="both"/>
      </w:pPr>
      <w:r w:rsidRPr="00793D0C">
        <w:t xml:space="preserve">Распределение по времени: в рабочее время (с 08.00 до 18.00) – погибло 2 ребёнка (67% от общего количества) и  травмирован 1 ребёнок (50%); в вечернее время (с 18.00 до 24.00) – погиб 1 ребёнок (33%), в ночное время (с 24.00 </w:t>
      </w:r>
      <w:proofErr w:type="gramStart"/>
      <w:r w:rsidRPr="00793D0C">
        <w:t>до</w:t>
      </w:r>
      <w:proofErr w:type="gramEnd"/>
      <w:r w:rsidRPr="00793D0C">
        <w:t xml:space="preserve"> 8.00) –  травмирован 1 ребёнок (50%). </w:t>
      </w:r>
    </w:p>
    <w:p w:rsidR="00793D0C" w:rsidRPr="00793D0C" w:rsidRDefault="00793D0C" w:rsidP="00793D0C">
      <w:pPr>
        <w:ind w:firstLine="709"/>
        <w:jc w:val="both"/>
        <w:rPr>
          <w:b/>
          <w:bCs/>
          <w:sz w:val="28"/>
          <w:szCs w:val="28"/>
        </w:rPr>
      </w:pPr>
      <w:r w:rsidRPr="00793D0C">
        <w:lastRenderedPageBreak/>
        <w:t>Распределение по дням недели: во вторник - погиб 1 ребёнок (33%), в среду -  травмирован 1 ребёнок (50%); в субботу -  травмирован 1 ребёнок (50%); в воскресенье - погибло 2 ребёнка (67%).</w:t>
      </w:r>
    </w:p>
    <w:p w:rsidR="00793D0C" w:rsidRP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  <w:r w:rsidRPr="00793D0C">
        <w:rPr>
          <w:b/>
          <w:bCs/>
          <w:sz w:val="28"/>
          <w:szCs w:val="28"/>
        </w:rPr>
        <w:t>Гибель детей по муниципальным образованиям</w:t>
      </w:r>
    </w:p>
    <w:tbl>
      <w:tblPr>
        <w:tblW w:w="9000" w:type="dxa"/>
        <w:tblInd w:w="113" w:type="dxa"/>
        <w:tblLook w:val="04A0" w:firstRow="1" w:lastRow="0" w:firstColumn="1" w:lastColumn="0" w:noHBand="0" w:noVBand="1"/>
      </w:tblPr>
      <w:tblGrid>
        <w:gridCol w:w="3320"/>
        <w:gridCol w:w="880"/>
        <w:gridCol w:w="880"/>
        <w:gridCol w:w="760"/>
        <w:gridCol w:w="1060"/>
        <w:gridCol w:w="1060"/>
        <w:gridCol w:w="1040"/>
      </w:tblGrid>
      <w:tr w:rsidR="00793D0C" w:rsidRPr="00793D0C" w:rsidTr="00793D0C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D0C" w:rsidRPr="00793D0C" w:rsidRDefault="00793D0C" w:rsidP="00793D0C">
            <w:pPr>
              <w:ind w:left="45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D0C" w:rsidRPr="00793D0C" w:rsidRDefault="00793D0C" w:rsidP="00793D0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D0C" w:rsidRPr="00793D0C" w:rsidRDefault="00793D0C" w:rsidP="00793D0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D0C" w:rsidRPr="00793D0C" w:rsidRDefault="00793D0C" w:rsidP="00793D0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D0C" w:rsidRPr="00793D0C" w:rsidRDefault="00793D0C" w:rsidP="00793D0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D0C" w:rsidRPr="00793D0C" w:rsidRDefault="00793D0C" w:rsidP="00793D0C">
            <w:pPr>
              <w:rPr>
                <w:sz w:val="20"/>
                <w:szCs w:val="20"/>
              </w:rPr>
            </w:pPr>
          </w:p>
        </w:tc>
      </w:tr>
      <w:tr w:rsidR="00793D0C" w:rsidRPr="00793D0C" w:rsidTr="00793D0C">
        <w:trPr>
          <w:trHeight w:val="28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ind w:left="-113"/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Кол-во погибших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793D0C" w:rsidRPr="00793D0C" w:rsidTr="00793D0C">
        <w:trPr>
          <w:trHeight w:val="28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0C" w:rsidRPr="00793D0C" w:rsidRDefault="00793D0C" w:rsidP="00793D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D0C" w:rsidRPr="00793D0C" w:rsidRDefault="00793D0C" w:rsidP="00793D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D0C" w:rsidRPr="00793D0C" w:rsidRDefault="00793D0C" w:rsidP="00793D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D0C" w:rsidRPr="00793D0C" w:rsidRDefault="00793D0C" w:rsidP="00793D0C">
            <w:pPr>
              <w:jc w:val="both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</w:rPr>
            </w:pPr>
            <w:proofErr w:type="spellStart"/>
            <w:r w:rsidRPr="00793D0C">
              <w:rPr>
                <w:b/>
                <w:bCs/>
              </w:rPr>
              <w:t>стаб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</w:rPr>
            </w:pPr>
            <w:r w:rsidRPr="00793D0C">
              <w:rPr>
                <w:b/>
                <w:bCs/>
              </w:rPr>
              <w:t>50,0</w:t>
            </w:r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МО город Екатеринбург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стаб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ув</w:t>
            </w:r>
            <w:proofErr w:type="spellEnd"/>
            <w:r w:rsidRPr="00793D0C">
              <w:t xml:space="preserve"> в 2</w:t>
            </w:r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МО город Нижний Тагил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Полевской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ув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ув</w:t>
            </w:r>
            <w:proofErr w:type="spellEnd"/>
          </w:p>
        </w:tc>
      </w:tr>
    </w:tbl>
    <w:p w:rsidR="00793D0C" w:rsidRPr="00793D0C" w:rsidRDefault="00793D0C" w:rsidP="00793D0C">
      <w:pPr>
        <w:spacing w:before="120"/>
        <w:ind w:left="426"/>
        <w:jc w:val="center"/>
        <w:rPr>
          <w:b/>
          <w:bCs/>
          <w:sz w:val="28"/>
          <w:szCs w:val="28"/>
        </w:rPr>
      </w:pPr>
    </w:p>
    <w:p w:rsidR="00793D0C" w:rsidRP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  <w:r w:rsidRPr="00793D0C">
        <w:rPr>
          <w:b/>
          <w:bCs/>
          <w:sz w:val="28"/>
          <w:szCs w:val="28"/>
        </w:rPr>
        <w:t>Травмы детей по муниципальным образованиям</w:t>
      </w:r>
    </w:p>
    <w:p w:rsidR="00793D0C" w:rsidRP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tbl>
      <w:tblPr>
        <w:tblW w:w="9000" w:type="dxa"/>
        <w:tblInd w:w="113" w:type="dxa"/>
        <w:tblLook w:val="04A0" w:firstRow="1" w:lastRow="0" w:firstColumn="1" w:lastColumn="0" w:noHBand="0" w:noVBand="1"/>
      </w:tblPr>
      <w:tblGrid>
        <w:gridCol w:w="3320"/>
        <w:gridCol w:w="760"/>
        <w:gridCol w:w="740"/>
        <w:gridCol w:w="940"/>
        <w:gridCol w:w="1100"/>
        <w:gridCol w:w="1040"/>
        <w:gridCol w:w="1100"/>
      </w:tblGrid>
      <w:tr w:rsidR="00793D0C" w:rsidRPr="00793D0C" w:rsidTr="00793D0C">
        <w:trPr>
          <w:trHeight w:val="52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 xml:space="preserve">Кол-во </w:t>
            </w:r>
            <w:proofErr w:type="gramStart"/>
            <w:r w:rsidRPr="00793D0C">
              <w:rPr>
                <w:b/>
                <w:bCs/>
                <w:sz w:val="22"/>
                <w:szCs w:val="22"/>
              </w:rPr>
              <w:t>травмированных</w:t>
            </w:r>
            <w:proofErr w:type="gram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793D0C" w:rsidRPr="00793D0C" w:rsidTr="00793D0C">
        <w:trPr>
          <w:trHeight w:val="28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0C" w:rsidRPr="00793D0C" w:rsidRDefault="00793D0C" w:rsidP="00793D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0C" w:rsidRPr="00793D0C" w:rsidRDefault="00793D0C" w:rsidP="00793D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0C" w:rsidRPr="00793D0C" w:rsidRDefault="00793D0C" w:rsidP="00793D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D0C" w:rsidRPr="00793D0C" w:rsidRDefault="00793D0C" w:rsidP="00793D0C">
            <w:pPr>
              <w:jc w:val="both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</w:rPr>
            </w:pPr>
            <w:proofErr w:type="spellStart"/>
            <w:r w:rsidRPr="00793D0C">
              <w:rPr>
                <w:b/>
                <w:bCs/>
              </w:rPr>
              <w:t>сн</w:t>
            </w:r>
            <w:proofErr w:type="spellEnd"/>
            <w:r w:rsidRPr="00793D0C">
              <w:rPr>
                <w:b/>
                <w:bCs/>
              </w:rPr>
              <w:t xml:space="preserve"> в 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</w:rPr>
            </w:pPr>
            <w:proofErr w:type="spellStart"/>
            <w:r w:rsidRPr="00793D0C">
              <w:rPr>
                <w:b/>
                <w:bCs/>
              </w:rPr>
              <w:t>сн</w:t>
            </w:r>
            <w:proofErr w:type="spellEnd"/>
            <w:r w:rsidRPr="00793D0C">
              <w:rPr>
                <w:b/>
                <w:bCs/>
              </w:rPr>
              <w:t xml:space="preserve"> в 5,5</w:t>
            </w:r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МО город Екатеринбург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МО город Каменск-Уральский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стаб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  <w:r w:rsidRPr="00793D0C">
              <w:t xml:space="preserve"> в 2</w:t>
            </w:r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Кушвинский</w:t>
            </w:r>
            <w:proofErr w:type="spellEnd"/>
            <w:r w:rsidRPr="00793D0C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ГО Красноуфимск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ГО Верхняя Пышма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МО город Алапаевск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Серовский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ув</w:t>
            </w:r>
            <w:proofErr w:type="spellEnd"/>
          </w:p>
        </w:tc>
      </w:tr>
    </w:tbl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hd w:val="clear" w:color="auto" w:fill="FFFFFF" w:themeFill="background1"/>
        <w:jc w:val="center"/>
        <w:rPr>
          <w:b/>
          <w:color w:val="000000"/>
        </w:rPr>
      </w:pPr>
    </w:p>
    <w:p w:rsidR="00FF4D56" w:rsidRPr="004674A2" w:rsidRDefault="00FF4D56" w:rsidP="00FF4D56">
      <w:pPr>
        <w:shd w:val="clear" w:color="auto" w:fill="FFFFFF" w:themeFill="background1"/>
        <w:jc w:val="center"/>
        <w:rPr>
          <w:b/>
          <w:color w:val="000000"/>
          <w:sz w:val="28"/>
          <w:szCs w:val="28"/>
        </w:rPr>
      </w:pPr>
      <w:r w:rsidRPr="004674A2">
        <w:rPr>
          <w:b/>
          <w:color w:val="000000"/>
          <w:sz w:val="28"/>
          <w:szCs w:val="28"/>
        </w:rPr>
        <w:lastRenderedPageBreak/>
        <w:t>Обстановка с пожарами и их последствиями</w:t>
      </w:r>
    </w:p>
    <w:p w:rsidR="00FF4D56" w:rsidRPr="004674A2" w:rsidRDefault="00FF4D56" w:rsidP="00FF4D56">
      <w:pPr>
        <w:shd w:val="clear" w:color="auto" w:fill="FFFFFF" w:themeFill="background1"/>
        <w:jc w:val="center"/>
        <w:rPr>
          <w:b/>
          <w:color w:val="000000"/>
          <w:sz w:val="28"/>
          <w:szCs w:val="28"/>
        </w:rPr>
      </w:pPr>
      <w:r w:rsidRPr="004674A2">
        <w:rPr>
          <w:b/>
          <w:color w:val="000000"/>
          <w:sz w:val="28"/>
          <w:szCs w:val="28"/>
        </w:rPr>
        <w:t>на территории Серовского городского округа</w:t>
      </w:r>
    </w:p>
    <w:p w:rsidR="00FF4D56" w:rsidRPr="004674A2" w:rsidRDefault="00FF4D56" w:rsidP="00FF4D56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 xml:space="preserve">По состоянию на </w:t>
      </w:r>
      <w:r w:rsidR="00084932">
        <w:rPr>
          <w:color w:val="000000"/>
        </w:rPr>
        <w:t>15 марта</w:t>
      </w:r>
      <w:r w:rsidRPr="00613B2E">
        <w:rPr>
          <w:color w:val="000000"/>
        </w:rPr>
        <w:t xml:space="preserve">  2022 года оперативная обстановка с пожарами на территории Серовского городского округа по сравнению с аналогичным периодом прошлого года (АППГ) характеризовалась следующими основными показателями: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  <w:r>
        <w:rPr>
          <w:color w:val="000000"/>
        </w:rPr>
        <w:t xml:space="preserve">- зарегистрировано </w:t>
      </w:r>
      <w:r w:rsidR="00084932">
        <w:rPr>
          <w:color w:val="000000"/>
        </w:rPr>
        <w:t>32 пожара</w:t>
      </w:r>
      <w:r>
        <w:rPr>
          <w:color w:val="000000"/>
        </w:rPr>
        <w:t xml:space="preserve"> (в 2021 г. – </w:t>
      </w:r>
      <w:r w:rsidR="00084932">
        <w:rPr>
          <w:color w:val="000000"/>
        </w:rPr>
        <w:t>46</w:t>
      </w:r>
      <w:r w:rsidRPr="00613B2E">
        <w:rPr>
          <w:color w:val="000000"/>
        </w:rPr>
        <w:t>);</w:t>
      </w:r>
    </w:p>
    <w:p w:rsidR="00FF4D56" w:rsidRPr="00613B2E" w:rsidRDefault="00084932" w:rsidP="00FF4D56">
      <w:pPr>
        <w:shd w:val="clear" w:color="auto" w:fill="FFFFFF" w:themeFill="background1"/>
        <w:jc w:val="center"/>
        <w:rPr>
          <w:color w:val="000000"/>
        </w:rPr>
      </w:pPr>
      <w:r>
        <w:rPr>
          <w:color w:val="000000"/>
        </w:rPr>
        <w:t>- при пожарах погиб  2</w:t>
      </w:r>
      <w:r w:rsidR="00FF4D56" w:rsidRPr="00613B2E">
        <w:rPr>
          <w:color w:val="000000"/>
        </w:rPr>
        <w:t xml:space="preserve"> человека (в 2021 г. – 1);</w:t>
      </w:r>
    </w:p>
    <w:p w:rsidR="00FF4D56" w:rsidRPr="00613B2E" w:rsidRDefault="00084932" w:rsidP="00FF4D56">
      <w:pPr>
        <w:shd w:val="clear" w:color="auto" w:fill="FFFFFF" w:themeFill="background1"/>
        <w:jc w:val="center"/>
        <w:rPr>
          <w:color w:val="000000"/>
        </w:rPr>
      </w:pPr>
      <w:r>
        <w:rPr>
          <w:color w:val="000000"/>
        </w:rPr>
        <w:t>- при пожарах получили травмы  1 человек (в 2021 г.– 3</w:t>
      </w:r>
      <w:r w:rsidR="00FF4D56" w:rsidRPr="00613B2E">
        <w:rPr>
          <w:color w:val="000000"/>
        </w:rPr>
        <w:t>);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Основные причины пожаров – это, прежде всего неосторожное обращение с огнем, неисправность электрооборудования, нарушение правил пожарной безопасности при эксплуатации печей и бытовых электроприборов. Проанализировав пожары по местам возникновения, видно, что большинство пожаров происходит в жилом секторе.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Часто можно услышать, что пожар это случайность, и никто не застрахован от него. Но это не так, в большинстве случаев пожар – результат возмутительной беспечности и небрежного отношения людей к соблюдению правил пожарной безопасности.</w:t>
      </w:r>
    </w:p>
    <w:p w:rsidR="00FF4D56" w:rsidRDefault="00FF4D56" w:rsidP="00FF4D56">
      <w:pPr>
        <w:shd w:val="clear" w:color="auto" w:fill="FFFFFF" w:themeFill="background1"/>
        <w:jc w:val="center"/>
        <w:rPr>
          <w:b/>
          <w:i/>
          <w:color w:val="000000"/>
          <w:u w:val="single"/>
        </w:rPr>
      </w:pPr>
      <w:r w:rsidRPr="00B546B8">
        <w:rPr>
          <w:b/>
          <w:i/>
          <w:color w:val="000000"/>
          <w:u w:val="single"/>
        </w:rPr>
        <w:t>Примеры некоторых пожаров произошедших в 2022 г.</w:t>
      </w:r>
    </w:p>
    <w:p w:rsidR="007D05AE" w:rsidRPr="00B546B8" w:rsidRDefault="007D05AE" w:rsidP="00FF4D56">
      <w:pPr>
        <w:shd w:val="clear" w:color="auto" w:fill="FFFFFF" w:themeFill="background1"/>
        <w:jc w:val="center"/>
        <w:rPr>
          <w:b/>
          <w:i/>
          <w:color w:val="000000"/>
          <w:u w:val="single"/>
        </w:rPr>
      </w:pPr>
    </w:p>
    <w:p w:rsidR="00084932" w:rsidRDefault="00FF4D56" w:rsidP="00084932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01 января  2022 года  в 08 час. 04 мин.  на пункт связи  56 ПСЧ 6 ПСО ФПС ГПС ГУ МЧС России по Свердловской области   поступило сообщение о пожаре в жилой квартире № 3 многоквартирного дома расположенного  по адресу: Свердловская область, г. Серов,</w:t>
      </w:r>
    </w:p>
    <w:p w:rsidR="00FF4D56" w:rsidRPr="00613B2E" w:rsidRDefault="00FF4D56" w:rsidP="00084932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пер. Заречный, д.1</w:t>
      </w:r>
      <w:r w:rsidR="00CA1600">
        <w:rPr>
          <w:color w:val="000000"/>
        </w:rPr>
        <w:t>.</w:t>
      </w:r>
    </w:p>
    <w:p w:rsidR="00FF4D56" w:rsidRDefault="00FF4D56" w:rsidP="00084932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 xml:space="preserve">В результате пожара погибла  женщина  1953 г.р. Площадь пожара составляет 20 м </w:t>
      </w:r>
      <w:r w:rsidRPr="009859FD">
        <w:rPr>
          <w:color w:val="000000"/>
          <w:vertAlign w:val="superscript"/>
        </w:rPr>
        <w:t>2</w:t>
      </w:r>
      <w:r w:rsidRPr="00613B2E">
        <w:t xml:space="preserve"> П</w:t>
      </w:r>
      <w:r w:rsidRPr="00613B2E">
        <w:rPr>
          <w:color w:val="000000"/>
        </w:rPr>
        <w:t>ричина пожара неосторожное обращение с огнем.</w:t>
      </w:r>
    </w:p>
    <w:p w:rsidR="007D05AE" w:rsidRPr="00613B2E" w:rsidRDefault="007D05AE" w:rsidP="00084932">
      <w:pPr>
        <w:shd w:val="clear" w:color="auto" w:fill="FFFFFF" w:themeFill="background1"/>
        <w:jc w:val="center"/>
        <w:rPr>
          <w:color w:val="000000"/>
        </w:rPr>
      </w:pPr>
    </w:p>
    <w:p w:rsidR="00CA1600" w:rsidRDefault="007D05AE" w:rsidP="007D05AE">
      <w:pPr>
        <w:shd w:val="clear" w:color="auto" w:fill="FFFFFF" w:themeFill="background1"/>
        <w:jc w:val="center"/>
        <w:rPr>
          <w:color w:val="000000"/>
        </w:rPr>
      </w:pPr>
      <w:r>
        <w:rPr>
          <w:color w:val="000000"/>
        </w:rPr>
        <w:t>16 февраля  2022 года  в 11 час. 00</w:t>
      </w:r>
      <w:r w:rsidRPr="00613B2E">
        <w:rPr>
          <w:color w:val="000000"/>
        </w:rPr>
        <w:t xml:space="preserve"> мин.  на пункт связи  56 ПСЧ 6 ПСО ФПС ГПС ГУ МЧС России по Свердловской области   пост</w:t>
      </w:r>
      <w:r>
        <w:rPr>
          <w:color w:val="000000"/>
        </w:rPr>
        <w:t>упило сообщение о пожаре в жилом доме</w:t>
      </w:r>
      <w:r w:rsidRPr="00613B2E">
        <w:rPr>
          <w:color w:val="000000"/>
        </w:rPr>
        <w:t xml:space="preserve"> расположенно</w:t>
      </w:r>
      <w:r>
        <w:rPr>
          <w:color w:val="000000"/>
        </w:rPr>
        <w:t>м</w:t>
      </w:r>
      <w:r w:rsidRPr="00613B2E">
        <w:rPr>
          <w:color w:val="000000"/>
        </w:rPr>
        <w:t xml:space="preserve">  </w:t>
      </w:r>
    </w:p>
    <w:p w:rsidR="007D05AE" w:rsidRDefault="00CA1600" w:rsidP="007D05AE">
      <w:pPr>
        <w:shd w:val="clear" w:color="auto" w:fill="FFFFFF" w:themeFill="background1"/>
        <w:jc w:val="center"/>
        <w:rPr>
          <w:color w:val="000000"/>
        </w:rPr>
      </w:pPr>
      <w:r>
        <w:rPr>
          <w:color w:val="000000"/>
        </w:rPr>
        <w:t>п</w:t>
      </w:r>
      <w:r w:rsidR="007D05AE" w:rsidRPr="00613B2E">
        <w:rPr>
          <w:color w:val="000000"/>
        </w:rPr>
        <w:t>о адресу: Свердловская область, г. Серов,</w:t>
      </w:r>
    </w:p>
    <w:p w:rsidR="007D05AE" w:rsidRDefault="00CA1600" w:rsidP="007D05AE">
      <w:pPr>
        <w:shd w:val="clear" w:color="auto" w:fill="FFFFFF" w:themeFill="background1"/>
        <w:jc w:val="center"/>
        <w:rPr>
          <w:color w:val="000000"/>
        </w:rPr>
      </w:pPr>
      <w:r>
        <w:rPr>
          <w:color w:val="000000"/>
        </w:rPr>
        <w:t>ул. Калинина,68.</w:t>
      </w:r>
    </w:p>
    <w:p w:rsidR="00CA1600" w:rsidRDefault="007D05AE" w:rsidP="007D05AE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 xml:space="preserve">В результате пожара погиб  </w:t>
      </w:r>
      <w:r w:rsidR="00CA1600">
        <w:rPr>
          <w:color w:val="000000"/>
        </w:rPr>
        <w:t>мужчина  1959</w:t>
      </w:r>
      <w:r w:rsidRPr="00613B2E">
        <w:rPr>
          <w:color w:val="000000"/>
        </w:rPr>
        <w:t xml:space="preserve"> г.р. Площадь пожара составляет 20 м </w:t>
      </w:r>
      <w:r w:rsidRPr="009859FD">
        <w:rPr>
          <w:color w:val="000000"/>
          <w:vertAlign w:val="superscript"/>
        </w:rPr>
        <w:t>2</w:t>
      </w:r>
      <w:r w:rsidRPr="00613B2E">
        <w:t xml:space="preserve"> П</w:t>
      </w:r>
      <w:r w:rsidRPr="00613B2E">
        <w:rPr>
          <w:color w:val="000000"/>
        </w:rPr>
        <w:t xml:space="preserve">ричина пожара </w:t>
      </w:r>
      <w:r w:rsidR="00CA1600">
        <w:rPr>
          <w:color w:val="000000"/>
        </w:rPr>
        <w:t>короткое замыкание электропроводки.</w:t>
      </w:r>
    </w:p>
    <w:p w:rsidR="00CA1600" w:rsidRDefault="00CA1600" w:rsidP="007D05AE">
      <w:pPr>
        <w:shd w:val="clear" w:color="auto" w:fill="FFFFFF" w:themeFill="background1"/>
        <w:jc w:val="center"/>
        <w:rPr>
          <w:color w:val="000000"/>
        </w:rPr>
      </w:pPr>
    </w:p>
    <w:p w:rsidR="00CA1600" w:rsidRPr="00CA1600" w:rsidRDefault="00CA1600" w:rsidP="00CA1600">
      <w:pPr>
        <w:shd w:val="clear" w:color="auto" w:fill="FFFFFF" w:themeFill="background1"/>
        <w:jc w:val="center"/>
        <w:rPr>
          <w:color w:val="000000"/>
        </w:rPr>
      </w:pPr>
      <w:r>
        <w:rPr>
          <w:color w:val="000000"/>
        </w:rPr>
        <w:t>26</w:t>
      </w:r>
      <w:r w:rsidRPr="00CA1600">
        <w:rPr>
          <w:color w:val="000000"/>
        </w:rPr>
        <w:t xml:space="preserve"> февраля  2022 года  в </w:t>
      </w:r>
      <w:r>
        <w:rPr>
          <w:color w:val="000000"/>
        </w:rPr>
        <w:t>01</w:t>
      </w:r>
      <w:r w:rsidRPr="00CA1600">
        <w:rPr>
          <w:color w:val="000000"/>
        </w:rPr>
        <w:t xml:space="preserve"> час. </w:t>
      </w:r>
      <w:r>
        <w:rPr>
          <w:color w:val="000000"/>
        </w:rPr>
        <w:t>53</w:t>
      </w:r>
      <w:r w:rsidRPr="00CA1600">
        <w:rPr>
          <w:color w:val="000000"/>
        </w:rPr>
        <w:t xml:space="preserve"> мин.  на пункт связи  56 ПСЧ 6 ПСО ФПС ГПС ГУ МЧС России по Свердловской области   поступило сообщение о пожаре в </w:t>
      </w:r>
      <w:r>
        <w:rPr>
          <w:color w:val="000000"/>
        </w:rPr>
        <w:t>квартире жилого дома</w:t>
      </w:r>
      <w:r w:rsidRPr="00CA1600">
        <w:rPr>
          <w:color w:val="000000"/>
        </w:rPr>
        <w:t xml:space="preserve"> расположенном  по адресу: Свердловская область, г. Серов,</w:t>
      </w:r>
    </w:p>
    <w:p w:rsidR="00CA1600" w:rsidRPr="00CA1600" w:rsidRDefault="00CA1600" w:rsidP="00CA1600">
      <w:pPr>
        <w:shd w:val="clear" w:color="auto" w:fill="FFFFFF" w:themeFill="background1"/>
        <w:jc w:val="center"/>
        <w:rPr>
          <w:color w:val="000000"/>
        </w:rPr>
      </w:pPr>
      <w:r w:rsidRPr="00CA1600">
        <w:rPr>
          <w:color w:val="000000"/>
        </w:rPr>
        <w:t xml:space="preserve">ул. </w:t>
      </w:r>
      <w:r>
        <w:rPr>
          <w:color w:val="000000"/>
        </w:rPr>
        <w:t>Победы, д.36, кв.65.</w:t>
      </w:r>
    </w:p>
    <w:p w:rsidR="00CA1600" w:rsidRDefault="00CA1600" w:rsidP="00CA1600">
      <w:pPr>
        <w:shd w:val="clear" w:color="auto" w:fill="FFFFFF" w:themeFill="background1"/>
        <w:jc w:val="center"/>
        <w:rPr>
          <w:color w:val="000000"/>
        </w:rPr>
      </w:pPr>
      <w:r w:rsidRPr="00CA1600">
        <w:rPr>
          <w:color w:val="000000"/>
        </w:rPr>
        <w:t xml:space="preserve">В результате пожара </w:t>
      </w:r>
      <w:r>
        <w:rPr>
          <w:color w:val="000000"/>
        </w:rPr>
        <w:t>травмы различной степени тяжести получили</w:t>
      </w:r>
      <w:r w:rsidR="009859FD">
        <w:rPr>
          <w:color w:val="000000"/>
        </w:rPr>
        <w:t xml:space="preserve"> женщина 1966 г.р., мужчина 2004 г.р.</w:t>
      </w:r>
      <w:r w:rsidRPr="00CA1600">
        <w:rPr>
          <w:color w:val="000000"/>
        </w:rPr>
        <w:t xml:space="preserve"> Площадь пожара составляет </w:t>
      </w:r>
      <w:r>
        <w:rPr>
          <w:color w:val="000000"/>
        </w:rPr>
        <w:t>5</w:t>
      </w:r>
      <w:r w:rsidRPr="00CA1600">
        <w:rPr>
          <w:color w:val="000000"/>
        </w:rPr>
        <w:t xml:space="preserve"> м </w:t>
      </w:r>
      <w:r w:rsidRPr="009859FD">
        <w:rPr>
          <w:color w:val="000000"/>
          <w:vertAlign w:val="superscript"/>
        </w:rPr>
        <w:t>2</w:t>
      </w:r>
      <w:r w:rsidRPr="00CA1600">
        <w:rPr>
          <w:color w:val="000000"/>
        </w:rPr>
        <w:t xml:space="preserve"> Причина пожара </w:t>
      </w:r>
      <w:r w:rsidR="009859FD" w:rsidRPr="009859FD">
        <w:rPr>
          <w:color w:val="000000"/>
        </w:rPr>
        <w:t>неосторожное обращение с огнем</w:t>
      </w:r>
      <w:r w:rsidR="009859FD">
        <w:rPr>
          <w:color w:val="000000"/>
        </w:rPr>
        <w:t>.</w:t>
      </w:r>
    </w:p>
    <w:p w:rsidR="009859FD" w:rsidRDefault="009859FD" w:rsidP="00CA1600">
      <w:pPr>
        <w:shd w:val="clear" w:color="auto" w:fill="FFFFFF" w:themeFill="background1"/>
        <w:jc w:val="center"/>
        <w:rPr>
          <w:color w:val="000000"/>
        </w:rPr>
      </w:pPr>
    </w:p>
    <w:p w:rsidR="009859FD" w:rsidRPr="009859FD" w:rsidRDefault="009859FD" w:rsidP="009859FD">
      <w:pPr>
        <w:shd w:val="clear" w:color="auto" w:fill="FFFFFF" w:themeFill="background1"/>
        <w:jc w:val="center"/>
        <w:rPr>
          <w:color w:val="000000"/>
        </w:rPr>
      </w:pPr>
      <w:r>
        <w:rPr>
          <w:color w:val="000000"/>
        </w:rPr>
        <w:t>02 марта</w:t>
      </w:r>
      <w:r w:rsidRPr="009859FD">
        <w:rPr>
          <w:color w:val="000000"/>
        </w:rPr>
        <w:t xml:space="preserve">  2022 года  в 0</w:t>
      </w:r>
      <w:r>
        <w:rPr>
          <w:color w:val="000000"/>
        </w:rPr>
        <w:t>9</w:t>
      </w:r>
      <w:r w:rsidRPr="009859FD">
        <w:rPr>
          <w:color w:val="000000"/>
        </w:rPr>
        <w:t xml:space="preserve"> час.</w:t>
      </w:r>
      <w:r>
        <w:rPr>
          <w:color w:val="000000"/>
        </w:rPr>
        <w:t>14</w:t>
      </w:r>
      <w:r w:rsidRPr="009859FD">
        <w:rPr>
          <w:color w:val="000000"/>
        </w:rPr>
        <w:t xml:space="preserve"> мин.  на пункт связи  56 ПСЧ 6 ПСО ФПС ГПС ГУ МЧС России по Свердловской области   поступило сообщение о пожаре в квартире жилого дома расположенном  по адресу: Свердловская область, г. Серов,</w:t>
      </w:r>
    </w:p>
    <w:p w:rsidR="009859FD" w:rsidRPr="009859FD" w:rsidRDefault="009859FD" w:rsidP="009859FD">
      <w:pPr>
        <w:shd w:val="clear" w:color="auto" w:fill="FFFFFF" w:themeFill="background1"/>
        <w:jc w:val="center"/>
        <w:rPr>
          <w:color w:val="000000"/>
        </w:rPr>
      </w:pPr>
      <w:r w:rsidRPr="009859FD">
        <w:rPr>
          <w:color w:val="000000"/>
        </w:rPr>
        <w:t xml:space="preserve">ул. </w:t>
      </w:r>
      <w:r>
        <w:rPr>
          <w:color w:val="000000"/>
        </w:rPr>
        <w:t>Ленина, д.172, кв. 23</w:t>
      </w:r>
    </w:p>
    <w:p w:rsidR="009859FD" w:rsidRDefault="009859FD" w:rsidP="009859FD">
      <w:pPr>
        <w:shd w:val="clear" w:color="auto" w:fill="FFFFFF" w:themeFill="background1"/>
        <w:jc w:val="center"/>
        <w:rPr>
          <w:color w:val="000000"/>
        </w:rPr>
      </w:pPr>
      <w:r w:rsidRPr="009859FD">
        <w:rPr>
          <w:color w:val="000000"/>
        </w:rPr>
        <w:t>В результате пожара травмы ра</w:t>
      </w:r>
      <w:r>
        <w:rPr>
          <w:color w:val="000000"/>
        </w:rPr>
        <w:t>зличной степени тяжести получил</w:t>
      </w:r>
      <w:r w:rsidRPr="009859FD">
        <w:rPr>
          <w:color w:val="000000"/>
        </w:rPr>
        <w:t xml:space="preserve"> </w:t>
      </w:r>
      <w:r>
        <w:rPr>
          <w:color w:val="000000"/>
        </w:rPr>
        <w:t>мужчина 194</w:t>
      </w:r>
      <w:r w:rsidRPr="009859FD">
        <w:rPr>
          <w:color w:val="000000"/>
        </w:rPr>
        <w:t xml:space="preserve">6 г.р. </w:t>
      </w:r>
    </w:p>
    <w:p w:rsidR="009859FD" w:rsidRPr="00CA1600" w:rsidRDefault="009859FD" w:rsidP="009859FD">
      <w:pPr>
        <w:shd w:val="clear" w:color="auto" w:fill="FFFFFF" w:themeFill="background1"/>
        <w:jc w:val="center"/>
        <w:rPr>
          <w:color w:val="000000"/>
        </w:rPr>
      </w:pPr>
      <w:r w:rsidRPr="009859FD">
        <w:rPr>
          <w:color w:val="000000"/>
        </w:rPr>
        <w:t xml:space="preserve">Площадь пожара составляет 5 м </w:t>
      </w:r>
      <w:r w:rsidRPr="009859FD">
        <w:rPr>
          <w:color w:val="000000"/>
          <w:vertAlign w:val="superscript"/>
        </w:rPr>
        <w:t>2</w:t>
      </w:r>
      <w:r w:rsidRPr="009859FD">
        <w:rPr>
          <w:color w:val="000000"/>
        </w:rPr>
        <w:t xml:space="preserve"> Причина пожара неосторожное обращение с огнем.</w:t>
      </w:r>
    </w:p>
    <w:p w:rsidR="00FF4D56" w:rsidRPr="00613B2E" w:rsidRDefault="00FF4D56" w:rsidP="00084932">
      <w:pPr>
        <w:shd w:val="clear" w:color="auto" w:fill="FFFFFF" w:themeFill="background1"/>
        <w:jc w:val="center"/>
        <w:rPr>
          <w:color w:val="000000"/>
        </w:rPr>
      </w:pPr>
      <w:bookmarkStart w:id="0" w:name="_GoBack"/>
      <w:bookmarkEnd w:id="0"/>
    </w:p>
    <w:p w:rsidR="00FF4D56" w:rsidRPr="00613B2E" w:rsidRDefault="00FF4D56" w:rsidP="00084932">
      <w:pPr>
        <w:shd w:val="clear" w:color="auto" w:fill="FFFFFF" w:themeFill="background1"/>
        <w:jc w:val="center"/>
        <w:rPr>
          <w:b/>
          <w:color w:val="000000"/>
        </w:rPr>
      </w:pPr>
      <w:r w:rsidRPr="00613B2E">
        <w:rPr>
          <w:b/>
          <w:color w:val="000000"/>
        </w:rPr>
        <w:t>Обстановка с пожарами и их последствиями</w:t>
      </w:r>
    </w:p>
    <w:p w:rsidR="00FF4D56" w:rsidRDefault="00FF4D56" w:rsidP="00FF4D56">
      <w:pPr>
        <w:shd w:val="clear" w:color="auto" w:fill="FFFFFF" w:themeFill="background1"/>
        <w:jc w:val="center"/>
        <w:rPr>
          <w:b/>
          <w:color w:val="000000"/>
        </w:rPr>
      </w:pPr>
      <w:r w:rsidRPr="00613B2E">
        <w:rPr>
          <w:b/>
          <w:color w:val="000000"/>
        </w:rPr>
        <w:t>на территории Сосьвинского городского округа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 xml:space="preserve">По состоянию </w:t>
      </w:r>
      <w:r w:rsidRPr="00817EBA">
        <w:rPr>
          <w:color w:val="000000"/>
        </w:rPr>
        <w:t xml:space="preserve">на </w:t>
      </w:r>
      <w:r w:rsidR="00084932">
        <w:rPr>
          <w:color w:val="000000"/>
        </w:rPr>
        <w:t>15 марта</w:t>
      </w:r>
      <w:r w:rsidRPr="00817EBA">
        <w:rPr>
          <w:color w:val="000000"/>
        </w:rPr>
        <w:t xml:space="preserve">  </w:t>
      </w:r>
      <w:r w:rsidRPr="00613B2E">
        <w:rPr>
          <w:color w:val="000000"/>
        </w:rPr>
        <w:t>2022 года оперативная обстановка с пожарами на территории  Сосьвинского  городского  округа по сравнению с аналогичным периодом прошлого года (АППГ) характеризовалась следующими основными показателями: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 xml:space="preserve">- зарегистрировано – </w:t>
      </w:r>
      <w:r w:rsidR="00084932">
        <w:rPr>
          <w:color w:val="000000"/>
        </w:rPr>
        <w:t>7</w:t>
      </w:r>
      <w:r>
        <w:rPr>
          <w:color w:val="000000"/>
        </w:rPr>
        <w:t xml:space="preserve"> пожар</w:t>
      </w:r>
      <w:r w:rsidR="00084932">
        <w:rPr>
          <w:color w:val="000000"/>
        </w:rPr>
        <w:t>ов</w:t>
      </w:r>
      <w:r>
        <w:rPr>
          <w:color w:val="000000"/>
        </w:rPr>
        <w:t xml:space="preserve">  (в 2021 г. – </w:t>
      </w:r>
      <w:r w:rsidR="00084932">
        <w:rPr>
          <w:color w:val="000000"/>
        </w:rPr>
        <w:t>6</w:t>
      </w:r>
      <w:r w:rsidRPr="00613B2E">
        <w:rPr>
          <w:color w:val="000000"/>
        </w:rPr>
        <w:t>);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- при пожарах погибли - 0 человек (в 2021 г. –0);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lastRenderedPageBreak/>
        <w:t>- при пожарах получили травмы  - 0 человек (в 2021 г. – 0);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</w:p>
    <w:p w:rsidR="00FF4D56" w:rsidRPr="00613B2E" w:rsidRDefault="00FF4D56" w:rsidP="00FF4D56">
      <w:pPr>
        <w:shd w:val="clear" w:color="auto" w:fill="FFFFFF" w:themeFill="background1"/>
        <w:jc w:val="center"/>
        <w:rPr>
          <w:b/>
          <w:color w:val="000000"/>
        </w:rPr>
      </w:pPr>
      <w:r w:rsidRPr="00613B2E">
        <w:rPr>
          <w:b/>
          <w:color w:val="000000"/>
        </w:rPr>
        <w:t>Обстановка с пожарами и их последствиями</w:t>
      </w:r>
    </w:p>
    <w:p w:rsidR="00FF4D56" w:rsidRDefault="00FF4D56" w:rsidP="00FF4D56">
      <w:pPr>
        <w:shd w:val="clear" w:color="auto" w:fill="FFFFFF" w:themeFill="background1"/>
        <w:jc w:val="center"/>
        <w:rPr>
          <w:b/>
          <w:color w:val="000000"/>
        </w:rPr>
      </w:pPr>
      <w:r w:rsidRPr="00613B2E">
        <w:rPr>
          <w:b/>
          <w:color w:val="000000"/>
        </w:rPr>
        <w:t>на территории Гаринского городского округа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 xml:space="preserve">По состоянию </w:t>
      </w:r>
      <w:r w:rsidRPr="00817EBA">
        <w:rPr>
          <w:color w:val="000000"/>
        </w:rPr>
        <w:t xml:space="preserve">на </w:t>
      </w:r>
      <w:r w:rsidR="00084932">
        <w:rPr>
          <w:color w:val="000000"/>
        </w:rPr>
        <w:t>15 марта</w:t>
      </w:r>
      <w:r w:rsidRPr="00817EBA">
        <w:rPr>
          <w:color w:val="000000"/>
        </w:rPr>
        <w:t xml:space="preserve">  </w:t>
      </w:r>
      <w:r w:rsidRPr="00613B2E">
        <w:rPr>
          <w:color w:val="000000"/>
        </w:rPr>
        <w:t>2022 года оперативная обстановка с пожарами на территории  Гаринского  городского  округа по сравнению с аналогичным периодом прошлого года (АППГ) характеризовалась следующими основными показателями: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- зарегистрировано – 0  пожаров  (в 2021 г. –</w:t>
      </w:r>
      <w:r w:rsidR="00084932">
        <w:rPr>
          <w:color w:val="000000"/>
        </w:rPr>
        <w:t>3</w:t>
      </w:r>
      <w:r w:rsidRPr="00613B2E">
        <w:rPr>
          <w:color w:val="000000"/>
        </w:rPr>
        <w:t>);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- при пожарах погибли - 0 человек (в 2021 г. – 0);</w:t>
      </w:r>
    </w:p>
    <w:p w:rsidR="00FF4D56" w:rsidRDefault="00FF4D56" w:rsidP="00FF4D56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- при пожарах получили травм</w:t>
      </w:r>
      <w:r>
        <w:rPr>
          <w:color w:val="000000"/>
        </w:rPr>
        <w:t xml:space="preserve">ы  - 0 человек (в 2021 г. – </w:t>
      </w:r>
      <w:r w:rsidR="00084932">
        <w:rPr>
          <w:color w:val="000000"/>
        </w:rPr>
        <w:t>1</w:t>
      </w:r>
      <w:r>
        <w:rPr>
          <w:color w:val="000000"/>
        </w:rPr>
        <w:t>).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</w:p>
    <w:p w:rsidR="00FF4D56" w:rsidRPr="004674A2" w:rsidRDefault="00FF4D56" w:rsidP="00FF4D56">
      <w:pPr>
        <w:shd w:val="clear" w:color="auto" w:fill="FFFFFF" w:themeFill="background1"/>
        <w:jc w:val="center"/>
        <w:rPr>
          <w:b/>
          <w:color w:val="000000"/>
          <w:sz w:val="28"/>
          <w:szCs w:val="28"/>
        </w:rPr>
      </w:pPr>
      <w:r w:rsidRPr="004674A2">
        <w:rPr>
          <w:b/>
          <w:color w:val="000000"/>
          <w:sz w:val="28"/>
          <w:szCs w:val="28"/>
        </w:rPr>
        <w:t xml:space="preserve">Помните!  Соблюдение мер пожарной безопасности – это залог вашего благополучия, сохранности вашей жизни и жизни ваших близких! Правильные действия при эвакуации это сохранность вашей жизни и жизни </w:t>
      </w:r>
      <w:proofErr w:type="gramStart"/>
      <w:r w:rsidRPr="004674A2">
        <w:rPr>
          <w:b/>
          <w:color w:val="000000"/>
          <w:sz w:val="28"/>
          <w:szCs w:val="28"/>
        </w:rPr>
        <w:t>ваших</w:t>
      </w:r>
      <w:proofErr w:type="gramEnd"/>
      <w:r w:rsidRPr="004674A2">
        <w:rPr>
          <w:b/>
          <w:color w:val="000000"/>
          <w:sz w:val="28"/>
          <w:szCs w:val="28"/>
        </w:rPr>
        <w:t xml:space="preserve"> близких!</w:t>
      </w:r>
    </w:p>
    <w:p w:rsidR="00FF4D56" w:rsidRPr="004674A2" w:rsidRDefault="00FF4D56" w:rsidP="00FF4D56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:rsidR="00793D0C" w:rsidRPr="00A1132C" w:rsidRDefault="00793D0C" w:rsidP="00FF4D56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sectPr w:rsidR="00793D0C" w:rsidRPr="00A1132C" w:rsidSect="00B209D3">
      <w:headerReference w:type="default" r:id="rId22"/>
      <w:footerReference w:type="even" r:id="rId23"/>
      <w:footerReference w:type="default" r:id="rId24"/>
      <w:pgSz w:w="11906" w:h="16838" w:code="9"/>
      <w:pgMar w:top="851" w:right="567" w:bottom="567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ED8" w:rsidRDefault="00770ED8">
      <w:r>
        <w:separator/>
      </w:r>
    </w:p>
  </w:endnote>
  <w:endnote w:type="continuationSeparator" w:id="0">
    <w:p w:rsidR="00770ED8" w:rsidRDefault="0077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0C" w:rsidRDefault="00793D0C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793D0C" w:rsidRDefault="00793D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0C" w:rsidRDefault="00793D0C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ED8" w:rsidRDefault="00770ED8">
      <w:r>
        <w:separator/>
      </w:r>
    </w:p>
  </w:footnote>
  <w:footnote w:type="continuationSeparator" w:id="0">
    <w:p w:rsidR="00770ED8" w:rsidRDefault="00770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721"/>
      <w:docPartObj>
        <w:docPartGallery w:val="Page Numbers (Top of Page)"/>
        <w:docPartUnique/>
      </w:docPartObj>
    </w:sdtPr>
    <w:sdtContent>
      <w:p w:rsidR="00793D0C" w:rsidRDefault="00793D0C" w:rsidP="00D516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EC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31A8"/>
    <w:rsid w:val="00003392"/>
    <w:rsid w:val="000037BF"/>
    <w:rsid w:val="000047E7"/>
    <w:rsid w:val="000058F5"/>
    <w:rsid w:val="00005FF9"/>
    <w:rsid w:val="00006007"/>
    <w:rsid w:val="0000648C"/>
    <w:rsid w:val="000066A7"/>
    <w:rsid w:val="00006AA2"/>
    <w:rsid w:val="00006E75"/>
    <w:rsid w:val="00006E97"/>
    <w:rsid w:val="00006F98"/>
    <w:rsid w:val="00007F17"/>
    <w:rsid w:val="00007F68"/>
    <w:rsid w:val="00010487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4ED7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588"/>
    <w:rsid w:val="0002489B"/>
    <w:rsid w:val="000248EF"/>
    <w:rsid w:val="00024AE1"/>
    <w:rsid w:val="00024BBE"/>
    <w:rsid w:val="00024C08"/>
    <w:rsid w:val="0002537E"/>
    <w:rsid w:val="00025AC8"/>
    <w:rsid w:val="00025F64"/>
    <w:rsid w:val="000263AE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A66"/>
    <w:rsid w:val="00034D54"/>
    <w:rsid w:val="00034E33"/>
    <w:rsid w:val="00034FBE"/>
    <w:rsid w:val="00035383"/>
    <w:rsid w:val="00035ABD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64F"/>
    <w:rsid w:val="0004476A"/>
    <w:rsid w:val="000448BF"/>
    <w:rsid w:val="00044F0E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49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4F08"/>
    <w:rsid w:val="0007520E"/>
    <w:rsid w:val="00075F67"/>
    <w:rsid w:val="000763DF"/>
    <w:rsid w:val="000765DC"/>
    <w:rsid w:val="000766C6"/>
    <w:rsid w:val="00076D01"/>
    <w:rsid w:val="0007724E"/>
    <w:rsid w:val="0008157F"/>
    <w:rsid w:val="000820F0"/>
    <w:rsid w:val="00082595"/>
    <w:rsid w:val="000830A6"/>
    <w:rsid w:val="00083678"/>
    <w:rsid w:val="00083E7D"/>
    <w:rsid w:val="00083F6D"/>
    <w:rsid w:val="00084103"/>
    <w:rsid w:val="0008461E"/>
    <w:rsid w:val="0008468F"/>
    <w:rsid w:val="00084810"/>
    <w:rsid w:val="00084932"/>
    <w:rsid w:val="00085139"/>
    <w:rsid w:val="00085B28"/>
    <w:rsid w:val="00086644"/>
    <w:rsid w:val="00086C49"/>
    <w:rsid w:val="00086D56"/>
    <w:rsid w:val="00086F28"/>
    <w:rsid w:val="0008738D"/>
    <w:rsid w:val="0008770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746E"/>
    <w:rsid w:val="0009788E"/>
    <w:rsid w:val="000A13CF"/>
    <w:rsid w:val="000A165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194D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1E2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4EE2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9DD"/>
    <w:rsid w:val="00120EC6"/>
    <w:rsid w:val="00121071"/>
    <w:rsid w:val="00122582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738"/>
    <w:rsid w:val="0012783C"/>
    <w:rsid w:val="00127DB0"/>
    <w:rsid w:val="00127F9A"/>
    <w:rsid w:val="001301CE"/>
    <w:rsid w:val="001302C8"/>
    <w:rsid w:val="0013060A"/>
    <w:rsid w:val="00130BA9"/>
    <w:rsid w:val="001310F4"/>
    <w:rsid w:val="00132537"/>
    <w:rsid w:val="0013389A"/>
    <w:rsid w:val="00134C71"/>
    <w:rsid w:val="00135137"/>
    <w:rsid w:val="0013534F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C3A"/>
    <w:rsid w:val="00152624"/>
    <w:rsid w:val="0015341D"/>
    <w:rsid w:val="00153F59"/>
    <w:rsid w:val="001544B6"/>
    <w:rsid w:val="001546B7"/>
    <w:rsid w:val="0015554F"/>
    <w:rsid w:val="001558FD"/>
    <w:rsid w:val="00155A23"/>
    <w:rsid w:val="00155CA2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E77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085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E4A"/>
    <w:rsid w:val="001B6377"/>
    <w:rsid w:val="001B63F5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6CD"/>
    <w:rsid w:val="001C6892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3023"/>
    <w:rsid w:val="00203A76"/>
    <w:rsid w:val="0020420F"/>
    <w:rsid w:val="002048B4"/>
    <w:rsid w:val="002059F2"/>
    <w:rsid w:val="00205BBB"/>
    <w:rsid w:val="0020631C"/>
    <w:rsid w:val="002067D5"/>
    <w:rsid w:val="00206FF4"/>
    <w:rsid w:val="00207C5F"/>
    <w:rsid w:val="00210133"/>
    <w:rsid w:val="00210B2E"/>
    <w:rsid w:val="0021165A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082"/>
    <w:rsid w:val="002171E9"/>
    <w:rsid w:val="00217C51"/>
    <w:rsid w:val="00220922"/>
    <w:rsid w:val="00221091"/>
    <w:rsid w:val="002225A7"/>
    <w:rsid w:val="00222F9F"/>
    <w:rsid w:val="00223127"/>
    <w:rsid w:val="00223B7D"/>
    <w:rsid w:val="002252A8"/>
    <w:rsid w:val="002252E8"/>
    <w:rsid w:val="0022546D"/>
    <w:rsid w:val="002254A1"/>
    <w:rsid w:val="0022561E"/>
    <w:rsid w:val="0022570A"/>
    <w:rsid w:val="002257D6"/>
    <w:rsid w:val="00226007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3C"/>
    <w:rsid w:val="00254C5E"/>
    <w:rsid w:val="00255672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9D4"/>
    <w:rsid w:val="00265A78"/>
    <w:rsid w:val="00265DD6"/>
    <w:rsid w:val="002662E1"/>
    <w:rsid w:val="00266D10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DB"/>
    <w:rsid w:val="00274BEB"/>
    <w:rsid w:val="002754D2"/>
    <w:rsid w:val="00275625"/>
    <w:rsid w:val="002756D0"/>
    <w:rsid w:val="0027628A"/>
    <w:rsid w:val="00276304"/>
    <w:rsid w:val="00276D06"/>
    <w:rsid w:val="00277E0D"/>
    <w:rsid w:val="002805F9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506D"/>
    <w:rsid w:val="00287679"/>
    <w:rsid w:val="00287B96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87C"/>
    <w:rsid w:val="00293AA2"/>
    <w:rsid w:val="00294DBC"/>
    <w:rsid w:val="00294F64"/>
    <w:rsid w:val="002958ED"/>
    <w:rsid w:val="00295AEC"/>
    <w:rsid w:val="00295C9F"/>
    <w:rsid w:val="00295F19"/>
    <w:rsid w:val="002963D6"/>
    <w:rsid w:val="00297007"/>
    <w:rsid w:val="00297F39"/>
    <w:rsid w:val="00297FBB"/>
    <w:rsid w:val="002A035E"/>
    <w:rsid w:val="002A046F"/>
    <w:rsid w:val="002A0A27"/>
    <w:rsid w:val="002A0B4E"/>
    <w:rsid w:val="002A0DFC"/>
    <w:rsid w:val="002A15A2"/>
    <w:rsid w:val="002A163F"/>
    <w:rsid w:val="002A1856"/>
    <w:rsid w:val="002A1C4C"/>
    <w:rsid w:val="002A2A09"/>
    <w:rsid w:val="002A2E2B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A7CF6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2D0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507E"/>
    <w:rsid w:val="002C6078"/>
    <w:rsid w:val="002C6426"/>
    <w:rsid w:val="002C66FE"/>
    <w:rsid w:val="002C71F7"/>
    <w:rsid w:val="002C7723"/>
    <w:rsid w:val="002C7FD8"/>
    <w:rsid w:val="002D0454"/>
    <w:rsid w:val="002D108F"/>
    <w:rsid w:val="002D134D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5E"/>
    <w:rsid w:val="002E0175"/>
    <w:rsid w:val="002E0898"/>
    <w:rsid w:val="002E12B0"/>
    <w:rsid w:val="002E1477"/>
    <w:rsid w:val="002E1D17"/>
    <w:rsid w:val="002E2565"/>
    <w:rsid w:val="002E2720"/>
    <w:rsid w:val="002E2D38"/>
    <w:rsid w:val="002E31F4"/>
    <w:rsid w:val="002E33ED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55B"/>
    <w:rsid w:val="00337622"/>
    <w:rsid w:val="00337657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21"/>
    <w:rsid w:val="00344136"/>
    <w:rsid w:val="00344948"/>
    <w:rsid w:val="003456C6"/>
    <w:rsid w:val="00345B08"/>
    <w:rsid w:val="00345C84"/>
    <w:rsid w:val="0034625D"/>
    <w:rsid w:val="00347FFC"/>
    <w:rsid w:val="00350209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076"/>
    <w:rsid w:val="00366276"/>
    <w:rsid w:val="00366BE3"/>
    <w:rsid w:val="00366C3D"/>
    <w:rsid w:val="0036744E"/>
    <w:rsid w:val="0036778A"/>
    <w:rsid w:val="00370144"/>
    <w:rsid w:val="00370346"/>
    <w:rsid w:val="00370D41"/>
    <w:rsid w:val="00371008"/>
    <w:rsid w:val="00371136"/>
    <w:rsid w:val="0037207E"/>
    <w:rsid w:val="00372101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1FF"/>
    <w:rsid w:val="0037520C"/>
    <w:rsid w:val="00375558"/>
    <w:rsid w:val="00375C56"/>
    <w:rsid w:val="003763EF"/>
    <w:rsid w:val="0037680F"/>
    <w:rsid w:val="00376A12"/>
    <w:rsid w:val="00376DCE"/>
    <w:rsid w:val="00376E40"/>
    <w:rsid w:val="0037729D"/>
    <w:rsid w:val="0037760A"/>
    <w:rsid w:val="0037796A"/>
    <w:rsid w:val="00377977"/>
    <w:rsid w:val="00377A75"/>
    <w:rsid w:val="00380032"/>
    <w:rsid w:val="0038016F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DD5"/>
    <w:rsid w:val="003A5538"/>
    <w:rsid w:val="003A5752"/>
    <w:rsid w:val="003A6008"/>
    <w:rsid w:val="003A6165"/>
    <w:rsid w:val="003A6196"/>
    <w:rsid w:val="003A6378"/>
    <w:rsid w:val="003A6672"/>
    <w:rsid w:val="003A69F5"/>
    <w:rsid w:val="003A7136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5306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996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D42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4D93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988"/>
    <w:rsid w:val="00401B4D"/>
    <w:rsid w:val="00401C57"/>
    <w:rsid w:val="00401E5E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A3A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0AC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6F07"/>
    <w:rsid w:val="00417579"/>
    <w:rsid w:val="00417593"/>
    <w:rsid w:val="0041783F"/>
    <w:rsid w:val="004200FB"/>
    <w:rsid w:val="004205B4"/>
    <w:rsid w:val="00420CC2"/>
    <w:rsid w:val="00420E05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09E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716"/>
    <w:rsid w:val="00467893"/>
    <w:rsid w:val="00467AD3"/>
    <w:rsid w:val="00470537"/>
    <w:rsid w:val="004709A4"/>
    <w:rsid w:val="00471900"/>
    <w:rsid w:val="00471986"/>
    <w:rsid w:val="00472685"/>
    <w:rsid w:val="00473361"/>
    <w:rsid w:val="004739F9"/>
    <w:rsid w:val="00473F96"/>
    <w:rsid w:val="00474A4A"/>
    <w:rsid w:val="00474EBD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77F05"/>
    <w:rsid w:val="0048002D"/>
    <w:rsid w:val="00480328"/>
    <w:rsid w:val="004806A8"/>
    <w:rsid w:val="00480C19"/>
    <w:rsid w:val="004817D1"/>
    <w:rsid w:val="00481B17"/>
    <w:rsid w:val="00482939"/>
    <w:rsid w:val="004831D8"/>
    <w:rsid w:val="004834C2"/>
    <w:rsid w:val="00483D4D"/>
    <w:rsid w:val="004842EA"/>
    <w:rsid w:val="004845D4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B5D"/>
    <w:rsid w:val="004A6D61"/>
    <w:rsid w:val="004A7ABD"/>
    <w:rsid w:val="004A7AC8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B7D5E"/>
    <w:rsid w:val="004C03F8"/>
    <w:rsid w:val="004C121A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6FC"/>
    <w:rsid w:val="004D1984"/>
    <w:rsid w:val="004D19D1"/>
    <w:rsid w:val="004D1B2E"/>
    <w:rsid w:val="004D29D8"/>
    <w:rsid w:val="004D2CE6"/>
    <w:rsid w:val="004D30CB"/>
    <w:rsid w:val="004D3754"/>
    <w:rsid w:val="004D40EC"/>
    <w:rsid w:val="004D414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42F8"/>
    <w:rsid w:val="004E47E2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302D"/>
    <w:rsid w:val="004F35E2"/>
    <w:rsid w:val="004F3805"/>
    <w:rsid w:val="004F3BC2"/>
    <w:rsid w:val="004F42A0"/>
    <w:rsid w:val="004F46C0"/>
    <w:rsid w:val="004F53F9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5E1"/>
    <w:rsid w:val="00501A60"/>
    <w:rsid w:val="00501B0C"/>
    <w:rsid w:val="00501D6C"/>
    <w:rsid w:val="00501D85"/>
    <w:rsid w:val="00501E9B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CD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D0D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310B"/>
    <w:rsid w:val="0053399D"/>
    <w:rsid w:val="00533E9C"/>
    <w:rsid w:val="00534850"/>
    <w:rsid w:val="005348F5"/>
    <w:rsid w:val="005352DC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3ED"/>
    <w:rsid w:val="005435A0"/>
    <w:rsid w:val="005444D0"/>
    <w:rsid w:val="00544D3B"/>
    <w:rsid w:val="00544F62"/>
    <w:rsid w:val="00545C97"/>
    <w:rsid w:val="005462B1"/>
    <w:rsid w:val="00546FC6"/>
    <w:rsid w:val="0054721F"/>
    <w:rsid w:val="005476C7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8E6"/>
    <w:rsid w:val="00560CE8"/>
    <w:rsid w:val="005612A1"/>
    <w:rsid w:val="00561992"/>
    <w:rsid w:val="00561D1C"/>
    <w:rsid w:val="00562DFC"/>
    <w:rsid w:val="005635A8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309"/>
    <w:rsid w:val="00570DF3"/>
    <w:rsid w:val="005714B9"/>
    <w:rsid w:val="0057155B"/>
    <w:rsid w:val="00571ADD"/>
    <w:rsid w:val="00571F8E"/>
    <w:rsid w:val="005732E1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0B9"/>
    <w:rsid w:val="00576DF7"/>
    <w:rsid w:val="005770E9"/>
    <w:rsid w:val="00577473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152"/>
    <w:rsid w:val="005862B8"/>
    <w:rsid w:val="00586DB6"/>
    <w:rsid w:val="00586E3E"/>
    <w:rsid w:val="00587086"/>
    <w:rsid w:val="005904CA"/>
    <w:rsid w:val="00590753"/>
    <w:rsid w:val="0059142A"/>
    <w:rsid w:val="0059173B"/>
    <w:rsid w:val="00591D58"/>
    <w:rsid w:val="00592803"/>
    <w:rsid w:val="00592A34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E56"/>
    <w:rsid w:val="005B5F94"/>
    <w:rsid w:val="005B6A5F"/>
    <w:rsid w:val="005B6A69"/>
    <w:rsid w:val="005B76A4"/>
    <w:rsid w:val="005B7DA7"/>
    <w:rsid w:val="005C08D1"/>
    <w:rsid w:val="005C0C8E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64B"/>
    <w:rsid w:val="005C5785"/>
    <w:rsid w:val="005C5D6C"/>
    <w:rsid w:val="005C604D"/>
    <w:rsid w:val="005C6170"/>
    <w:rsid w:val="005C641C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284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6B7B"/>
    <w:rsid w:val="005F6DB5"/>
    <w:rsid w:val="005F71AA"/>
    <w:rsid w:val="005F780F"/>
    <w:rsid w:val="005F7984"/>
    <w:rsid w:val="005F7C67"/>
    <w:rsid w:val="00600511"/>
    <w:rsid w:val="006007D4"/>
    <w:rsid w:val="0060140C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2807"/>
    <w:rsid w:val="00612F82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C0"/>
    <w:rsid w:val="00625EF2"/>
    <w:rsid w:val="00626016"/>
    <w:rsid w:val="006268FD"/>
    <w:rsid w:val="00626E8D"/>
    <w:rsid w:val="00626EC6"/>
    <w:rsid w:val="006275CF"/>
    <w:rsid w:val="00627E39"/>
    <w:rsid w:val="006307B2"/>
    <w:rsid w:val="00631213"/>
    <w:rsid w:val="00631371"/>
    <w:rsid w:val="006315BB"/>
    <w:rsid w:val="006315D4"/>
    <w:rsid w:val="006316A5"/>
    <w:rsid w:val="006317B6"/>
    <w:rsid w:val="00632A97"/>
    <w:rsid w:val="00632AC3"/>
    <w:rsid w:val="00633528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8CE"/>
    <w:rsid w:val="00640CD4"/>
    <w:rsid w:val="00641F33"/>
    <w:rsid w:val="00643911"/>
    <w:rsid w:val="00643FB8"/>
    <w:rsid w:val="006447E5"/>
    <w:rsid w:val="00644B9A"/>
    <w:rsid w:val="00644C78"/>
    <w:rsid w:val="006454B1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870"/>
    <w:rsid w:val="00662405"/>
    <w:rsid w:val="006625E2"/>
    <w:rsid w:val="00662627"/>
    <w:rsid w:val="006627C0"/>
    <w:rsid w:val="00662E13"/>
    <w:rsid w:val="0066340C"/>
    <w:rsid w:val="00663978"/>
    <w:rsid w:val="00663C07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64D"/>
    <w:rsid w:val="00673DE0"/>
    <w:rsid w:val="006745FF"/>
    <w:rsid w:val="00674CB8"/>
    <w:rsid w:val="0067550D"/>
    <w:rsid w:val="0067567E"/>
    <w:rsid w:val="00675796"/>
    <w:rsid w:val="00675B31"/>
    <w:rsid w:val="006760E9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0EC9"/>
    <w:rsid w:val="006A138E"/>
    <w:rsid w:val="006A16E9"/>
    <w:rsid w:val="006A1AF0"/>
    <w:rsid w:val="006A1E35"/>
    <w:rsid w:val="006A2322"/>
    <w:rsid w:val="006A2F1B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4EC"/>
    <w:rsid w:val="006B20C9"/>
    <w:rsid w:val="006B251C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AE3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4EC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7BD"/>
    <w:rsid w:val="006D5926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CD6"/>
    <w:rsid w:val="006F0E88"/>
    <w:rsid w:val="006F1C9B"/>
    <w:rsid w:val="006F20A9"/>
    <w:rsid w:val="006F2491"/>
    <w:rsid w:val="006F2CDA"/>
    <w:rsid w:val="006F373B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94D"/>
    <w:rsid w:val="007059EF"/>
    <w:rsid w:val="00705BE6"/>
    <w:rsid w:val="00706B11"/>
    <w:rsid w:val="00706C74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49DA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E54"/>
    <w:rsid w:val="0072765A"/>
    <w:rsid w:val="00727DB5"/>
    <w:rsid w:val="00730C4A"/>
    <w:rsid w:val="00730D68"/>
    <w:rsid w:val="00731020"/>
    <w:rsid w:val="007314DD"/>
    <w:rsid w:val="007317E8"/>
    <w:rsid w:val="007320F1"/>
    <w:rsid w:val="00733F38"/>
    <w:rsid w:val="00734C37"/>
    <w:rsid w:val="00734C94"/>
    <w:rsid w:val="00735BD7"/>
    <w:rsid w:val="00735E4A"/>
    <w:rsid w:val="0073721E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0DA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759"/>
    <w:rsid w:val="00746A89"/>
    <w:rsid w:val="00746DA8"/>
    <w:rsid w:val="00747424"/>
    <w:rsid w:val="0074743A"/>
    <w:rsid w:val="00747FEB"/>
    <w:rsid w:val="00750303"/>
    <w:rsid w:val="00750412"/>
    <w:rsid w:val="00750ABF"/>
    <w:rsid w:val="00750E81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7039C"/>
    <w:rsid w:val="007703AA"/>
    <w:rsid w:val="007704EE"/>
    <w:rsid w:val="00770D4F"/>
    <w:rsid w:val="00770ED8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99D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1DE"/>
    <w:rsid w:val="007811E3"/>
    <w:rsid w:val="007820A7"/>
    <w:rsid w:val="007825DE"/>
    <w:rsid w:val="007826DF"/>
    <w:rsid w:val="00783757"/>
    <w:rsid w:val="00784107"/>
    <w:rsid w:val="007841AB"/>
    <w:rsid w:val="007841D4"/>
    <w:rsid w:val="00784673"/>
    <w:rsid w:val="00784AA7"/>
    <w:rsid w:val="00784BF1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B6D"/>
    <w:rsid w:val="00792C00"/>
    <w:rsid w:val="00792F23"/>
    <w:rsid w:val="00792FA0"/>
    <w:rsid w:val="007930BC"/>
    <w:rsid w:val="00793D0C"/>
    <w:rsid w:val="00794327"/>
    <w:rsid w:val="0079435C"/>
    <w:rsid w:val="007946E3"/>
    <w:rsid w:val="00795492"/>
    <w:rsid w:val="00795D48"/>
    <w:rsid w:val="00797756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6955"/>
    <w:rsid w:val="007B74A7"/>
    <w:rsid w:val="007B7726"/>
    <w:rsid w:val="007B77E6"/>
    <w:rsid w:val="007B7F15"/>
    <w:rsid w:val="007C087F"/>
    <w:rsid w:val="007C08D8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D02F5"/>
    <w:rsid w:val="007D0332"/>
    <w:rsid w:val="007D05AE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59D8"/>
    <w:rsid w:val="007F7229"/>
    <w:rsid w:val="007F7A18"/>
    <w:rsid w:val="008001C5"/>
    <w:rsid w:val="00800230"/>
    <w:rsid w:val="00800340"/>
    <w:rsid w:val="0080037F"/>
    <w:rsid w:val="00800F91"/>
    <w:rsid w:val="00801071"/>
    <w:rsid w:val="008010BC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C7A"/>
    <w:rsid w:val="00807A4B"/>
    <w:rsid w:val="00807BCC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0ED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006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1457"/>
    <w:rsid w:val="00851661"/>
    <w:rsid w:val="0085253F"/>
    <w:rsid w:val="00852760"/>
    <w:rsid w:val="008531E2"/>
    <w:rsid w:val="00853D45"/>
    <w:rsid w:val="00853F0E"/>
    <w:rsid w:val="0085401D"/>
    <w:rsid w:val="008542F1"/>
    <w:rsid w:val="008549CA"/>
    <w:rsid w:val="008551C6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E3"/>
    <w:rsid w:val="008662AD"/>
    <w:rsid w:val="00866832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CD0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CA3"/>
    <w:rsid w:val="00881F8F"/>
    <w:rsid w:val="008820B6"/>
    <w:rsid w:val="0088257C"/>
    <w:rsid w:val="00883250"/>
    <w:rsid w:val="00883963"/>
    <w:rsid w:val="00883D9D"/>
    <w:rsid w:val="00883E1F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BD1"/>
    <w:rsid w:val="0089367D"/>
    <w:rsid w:val="0089478B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97728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C4D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9E1"/>
    <w:rsid w:val="008F0C52"/>
    <w:rsid w:val="008F121B"/>
    <w:rsid w:val="008F1403"/>
    <w:rsid w:val="008F196E"/>
    <w:rsid w:val="008F2033"/>
    <w:rsid w:val="008F20BF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908"/>
    <w:rsid w:val="00901B86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4AC4"/>
    <w:rsid w:val="00905223"/>
    <w:rsid w:val="0090530F"/>
    <w:rsid w:val="00905D45"/>
    <w:rsid w:val="00905D6F"/>
    <w:rsid w:val="009062BF"/>
    <w:rsid w:val="00906677"/>
    <w:rsid w:val="00906ABF"/>
    <w:rsid w:val="00906B78"/>
    <w:rsid w:val="00907086"/>
    <w:rsid w:val="00907527"/>
    <w:rsid w:val="00907828"/>
    <w:rsid w:val="00907A71"/>
    <w:rsid w:val="00907FAC"/>
    <w:rsid w:val="009114EA"/>
    <w:rsid w:val="009119AA"/>
    <w:rsid w:val="00911C2D"/>
    <w:rsid w:val="00911C8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1E8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343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20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4F25"/>
    <w:rsid w:val="009650A6"/>
    <w:rsid w:val="009650D6"/>
    <w:rsid w:val="009650FE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67B5D"/>
    <w:rsid w:val="009704A8"/>
    <w:rsid w:val="00970C16"/>
    <w:rsid w:val="00970C6D"/>
    <w:rsid w:val="00970D4E"/>
    <w:rsid w:val="009710D4"/>
    <w:rsid w:val="00971B56"/>
    <w:rsid w:val="00971E26"/>
    <w:rsid w:val="009729ED"/>
    <w:rsid w:val="00973080"/>
    <w:rsid w:val="00973208"/>
    <w:rsid w:val="00973832"/>
    <w:rsid w:val="009739AE"/>
    <w:rsid w:val="0097421D"/>
    <w:rsid w:val="0097525D"/>
    <w:rsid w:val="00975643"/>
    <w:rsid w:val="009758C6"/>
    <w:rsid w:val="0097647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59FD"/>
    <w:rsid w:val="0098660D"/>
    <w:rsid w:val="00986778"/>
    <w:rsid w:val="00986AAB"/>
    <w:rsid w:val="0098733A"/>
    <w:rsid w:val="00987895"/>
    <w:rsid w:val="0098793C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D6F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5CCA"/>
    <w:rsid w:val="009A5FBC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428D"/>
    <w:rsid w:val="009C4315"/>
    <w:rsid w:val="009C45AF"/>
    <w:rsid w:val="009C4B55"/>
    <w:rsid w:val="009C5896"/>
    <w:rsid w:val="009C683C"/>
    <w:rsid w:val="009C7B38"/>
    <w:rsid w:val="009D029F"/>
    <w:rsid w:val="009D090A"/>
    <w:rsid w:val="009D1057"/>
    <w:rsid w:val="009D1562"/>
    <w:rsid w:val="009D251B"/>
    <w:rsid w:val="009D259F"/>
    <w:rsid w:val="009D2672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6794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10A"/>
    <w:rsid w:val="009F4209"/>
    <w:rsid w:val="009F44CF"/>
    <w:rsid w:val="009F44E8"/>
    <w:rsid w:val="009F4B63"/>
    <w:rsid w:val="009F4F98"/>
    <w:rsid w:val="009F5592"/>
    <w:rsid w:val="009F5B4C"/>
    <w:rsid w:val="009F5BCA"/>
    <w:rsid w:val="009F5D79"/>
    <w:rsid w:val="009F62F8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C75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32C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16F"/>
    <w:rsid w:val="00A163E4"/>
    <w:rsid w:val="00A165EB"/>
    <w:rsid w:val="00A1714C"/>
    <w:rsid w:val="00A17687"/>
    <w:rsid w:val="00A177AE"/>
    <w:rsid w:val="00A17E9B"/>
    <w:rsid w:val="00A20278"/>
    <w:rsid w:val="00A204C9"/>
    <w:rsid w:val="00A205D9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14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32C0"/>
    <w:rsid w:val="00A43681"/>
    <w:rsid w:val="00A440AB"/>
    <w:rsid w:val="00A4457B"/>
    <w:rsid w:val="00A44C3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317F"/>
    <w:rsid w:val="00A53ED9"/>
    <w:rsid w:val="00A5442B"/>
    <w:rsid w:val="00A54941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B51"/>
    <w:rsid w:val="00A67D04"/>
    <w:rsid w:val="00A70E7D"/>
    <w:rsid w:val="00A7137C"/>
    <w:rsid w:val="00A71972"/>
    <w:rsid w:val="00A719BE"/>
    <w:rsid w:val="00A71E35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0CEA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5A9C"/>
    <w:rsid w:val="00AA5B56"/>
    <w:rsid w:val="00AA6091"/>
    <w:rsid w:val="00AA6264"/>
    <w:rsid w:val="00AA6C89"/>
    <w:rsid w:val="00AA706D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395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591B"/>
    <w:rsid w:val="00AD60DD"/>
    <w:rsid w:val="00AD65C8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BDD"/>
    <w:rsid w:val="00AE1C9F"/>
    <w:rsid w:val="00AE24CF"/>
    <w:rsid w:val="00AE2567"/>
    <w:rsid w:val="00AE2B62"/>
    <w:rsid w:val="00AE3063"/>
    <w:rsid w:val="00AE37F1"/>
    <w:rsid w:val="00AE4757"/>
    <w:rsid w:val="00AE4E3E"/>
    <w:rsid w:val="00AE512D"/>
    <w:rsid w:val="00AE55A2"/>
    <w:rsid w:val="00AE55A9"/>
    <w:rsid w:val="00AE58B2"/>
    <w:rsid w:val="00AE5EFD"/>
    <w:rsid w:val="00AE6B71"/>
    <w:rsid w:val="00AE6F19"/>
    <w:rsid w:val="00AE76A1"/>
    <w:rsid w:val="00AE7914"/>
    <w:rsid w:val="00AE7DBA"/>
    <w:rsid w:val="00AF04CB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6023"/>
    <w:rsid w:val="00B06063"/>
    <w:rsid w:val="00B069FC"/>
    <w:rsid w:val="00B06A24"/>
    <w:rsid w:val="00B07292"/>
    <w:rsid w:val="00B07C51"/>
    <w:rsid w:val="00B07DD9"/>
    <w:rsid w:val="00B07F6B"/>
    <w:rsid w:val="00B105F4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09D3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AFA"/>
    <w:rsid w:val="00B35C47"/>
    <w:rsid w:val="00B367F3"/>
    <w:rsid w:val="00B37373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1FD2"/>
    <w:rsid w:val="00B42799"/>
    <w:rsid w:val="00B43583"/>
    <w:rsid w:val="00B43B37"/>
    <w:rsid w:val="00B43B6E"/>
    <w:rsid w:val="00B43DB6"/>
    <w:rsid w:val="00B44ADA"/>
    <w:rsid w:val="00B44C23"/>
    <w:rsid w:val="00B45A29"/>
    <w:rsid w:val="00B45AA4"/>
    <w:rsid w:val="00B45C07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943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AE"/>
    <w:rsid w:val="00B56D8A"/>
    <w:rsid w:val="00B56E0A"/>
    <w:rsid w:val="00B56E32"/>
    <w:rsid w:val="00B57568"/>
    <w:rsid w:val="00B57C6C"/>
    <w:rsid w:val="00B607B1"/>
    <w:rsid w:val="00B61658"/>
    <w:rsid w:val="00B61851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2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4E8"/>
    <w:rsid w:val="00B80699"/>
    <w:rsid w:val="00B80CB9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1E"/>
    <w:rsid w:val="00BA031C"/>
    <w:rsid w:val="00BA069B"/>
    <w:rsid w:val="00BA08AB"/>
    <w:rsid w:val="00BA0B87"/>
    <w:rsid w:val="00BA18AB"/>
    <w:rsid w:val="00BA1DBF"/>
    <w:rsid w:val="00BA29D9"/>
    <w:rsid w:val="00BA2A04"/>
    <w:rsid w:val="00BA2B3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CB"/>
    <w:rsid w:val="00BB6A60"/>
    <w:rsid w:val="00BB6ADB"/>
    <w:rsid w:val="00BB7332"/>
    <w:rsid w:val="00BB73B6"/>
    <w:rsid w:val="00BB7501"/>
    <w:rsid w:val="00BB783D"/>
    <w:rsid w:val="00BC06D3"/>
    <w:rsid w:val="00BC06DA"/>
    <w:rsid w:val="00BC081D"/>
    <w:rsid w:val="00BC098F"/>
    <w:rsid w:val="00BC0FF6"/>
    <w:rsid w:val="00BC1291"/>
    <w:rsid w:val="00BC23BB"/>
    <w:rsid w:val="00BC3704"/>
    <w:rsid w:val="00BC37AE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3FF8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6C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235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063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E49"/>
    <w:rsid w:val="00C32110"/>
    <w:rsid w:val="00C33196"/>
    <w:rsid w:val="00C33604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36D"/>
    <w:rsid w:val="00C41449"/>
    <w:rsid w:val="00C419EC"/>
    <w:rsid w:val="00C41A2B"/>
    <w:rsid w:val="00C4206F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544"/>
    <w:rsid w:val="00C56074"/>
    <w:rsid w:val="00C56723"/>
    <w:rsid w:val="00C56919"/>
    <w:rsid w:val="00C56C47"/>
    <w:rsid w:val="00C56F36"/>
    <w:rsid w:val="00C57CD0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3ED9"/>
    <w:rsid w:val="00C74941"/>
    <w:rsid w:val="00C74E16"/>
    <w:rsid w:val="00C74FA0"/>
    <w:rsid w:val="00C75710"/>
    <w:rsid w:val="00C75C81"/>
    <w:rsid w:val="00C76DAD"/>
    <w:rsid w:val="00C77076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8F1"/>
    <w:rsid w:val="00C82283"/>
    <w:rsid w:val="00C824AF"/>
    <w:rsid w:val="00C82692"/>
    <w:rsid w:val="00C83187"/>
    <w:rsid w:val="00C83994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1600"/>
    <w:rsid w:val="00CA1899"/>
    <w:rsid w:val="00CA2289"/>
    <w:rsid w:val="00CA2D1E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AF6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97B"/>
    <w:rsid w:val="00CC0F3A"/>
    <w:rsid w:val="00CC11DD"/>
    <w:rsid w:val="00CC13F2"/>
    <w:rsid w:val="00CC14E7"/>
    <w:rsid w:val="00CC16CB"/>
    <w:rsid w:val="00CC1886"/>
    <w:rsid w:val="00CC19DB"/>
    <w:rsid w:val="00CC230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5520"/>
    <w:rsid w:val="00CC5CB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883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D47"/>
    <w:rsid w:val="00CE7E04"/>
    <w:rsid w:val="00CF006E"/>
    <w:rsid w:val="00CF0403"/>
    <w:rsid w:val="00CF0A2C"/>
    <w:rsid w:val="00CF1280"/>
    <w:rsid w:val="00CF12AA"/>
    <w:rsid w:val="00CF1906"/>
    <w:rsid w:val="00CF2591"/>
    <w:rsid w:val="00CF2623"/>
    <w:rsid w:val="00CF2A80"/>
    <w:rsid w:val="00CF2AA3"/>
    <w:rsid w:val="00CF2BD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6878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695"/>
    <w:rsid w:val="00D21706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A8"/>
    <w:rsid w:val="00D319F2"/>
    <w:rsid w:val="00D31F37"/>
    <w:rsid w:val="00D325EE"/>
    <w:rsid w:val="00D32800"/>
    <w:rsid w:val="00D32BDF"/>
    <w:rsid w:val="00D3444B"/>
    <w:rsid w:val="00D35718"/>
    <w:rsid w:val="00D3650E"/>
    <w:rsid w:val="00D36DFD"/>
    <w:rsid w:val="00D4072B"/>
    <w:rsid w:val="00D40C6B"/>
    <w:rsid w:val="00D411E5"/>
    <w:rsid w:val="00D419E5"/>
    <w:rsid w:val="00D421C2"/>
    <w:rsid w:val="00D422C1"/>
    <w:rsid w:val="00D42A15"/>
    <w:rsid w:val="00D43033"/>
    <w:rsid w:val="00D435C2"/>
    <w:rsid w:val="00D436BF"/>
    <w:rsid w:val="00D4380C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63E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F84"/>
    <w:rsid w:val="00D610C6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A6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5A3"/>
    <w:rsid w:val="00D86811"/>
    <w:rsid w:val="00D86DAB"/>
    <w:rsid w:val="00D8751A"/>
    <w:rsid w:val="00D87F7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437"/>
    <w:rsid w:val="00D97C5A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46B1"/>
    <w:rsid w:val="00DA50A2"/>
    <w:rsid w:val="00DA5225"/>
    <w:rsid w:val="00DA5268"/>
    <w:rsid w:val="00DA56AB"/>
    <w:rsid w:val="00DA62AC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1AAF"/>
    <w:rsid w:val="00DC1B1B"/>
    <w:rsid w:val="00DC22F6"/>
    <w:rsid w:val="00DC272C"/>
    <w:rsid w:val="00DC30B1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470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3D7"/>
    <w:rsid w:val="00DE764E"/>
    <w:rsid w:val="00DE78A6"/>
    <w:rsid w:val="00DE794F"/>
    <w:rsid w:val="00DF0373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8F6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6E7"/>
    <w:rsid w:val="00E12959"/>
    <w:rsid w:val="00E130AA"/>
    <w:rsid w:val="00E1366E"/>
    <w:rsid w:val="00E13802"/>
    <w:rsid w:val="00E13B00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AD1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2E09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35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9B8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613"/>
    <w:rsid w:val="00E86851"/>
    <w:rsid w:val="00E8739E"/>
    <w:rsid w:val="00E87FE2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316"/>
    <w:rsid w:val="00E95AB9"/>
    <w:rsid w:val="00E9680E"/>
    <w:rsid w:val="00E96BFF"/>
    <w:rsid w:val="00E96D8C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B75"/>
    <w:rsid w:val="00EC0C07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2A1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106"/>
    <w:rsid w:val="00ED6582"/>
    <w:rsid w:val="00ED6633"/>
    <w:rsid w:val="00ED688C"/>
    <w:rsid w:val="00ED7422"/>
    <w:rsid w:val="00ED76B6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941"/>
    <w:rsid w:val="00EF19FD"/>
    <w:rsid w:val="00EF224E"/>
    <w:rsid w:val="00EF279A"/>
    <w:rsid w:val="00EF2BDC"/>
    <w:rsid w:val="00EF2DBF"/>
    <w:rsid w:val="00EF39A6"/>
    <w:rsid w:val="00EF40D5"/>
    <w:rsid w:val="00EF4DAC"/>
    <w:rsid w:val="00EF5605"/>
    <w:rsid w:val="00EF67C7"/>
    <w:rsid w:val="00EF72C6"/>
    <w:rsid w:val="00EF7ED6"/>
    <w:rsid w:val="00F008C5"/>
    <w:rsid w:val="00F00DBC"/>
    <w:rsid w:val="00F023F0"/>
    <w:rsid w:val="00F025A0"/>
    <w:rsid w:val="00F0261E"/>
    <w:rsid w:val="00F02F7D"/>
    <w:rsid w:val="00F03B22"/>
    <w:rsid w:val="00F03BCC"/>
    <w:rsid w:val="00F03E2C"/>
    <w:rsid w:val="00F04581"/>
    <w:rsid w:val="00F045C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F61"/>
    <w:rsid w:val="00F2473A"/>
    <w:rsid w:val="00F25455"/>
    <w:rsid w:val="00F25C04"/>
    <w:rsid w:val="00F262DE"/>
    <w:rsid w:val="00F26327"/>
    <w:rsid w:val="00F26975"/>
    <w:rsid w:val="00F27169"/>
    <w:rsid w:val="00F27B7E"/>
    <w:rsid w:val="00F27E81"/>
    <w:rsid w:val="00F30200"/>
    <w:rsid w:val="00F30937"/>
    <w:rsid w:val="00F312C1"/>
    <w:rsid w:val="00F31721"/>
    <w:rsid w:val="00F31B9E"/>
    <w:rsid w:val="00F31F45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3F95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966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AA7"/>
    <w:rsid w:val="00F62C06"/>
    <w:rsid w:val="00F62C36"/>
    <w:rsid w:val="00F632FB"/>
    <w:rsid w:val="00F6535D"/>
    <w:rsid w:val="00F65A31"/>
    <w:rsid w:val="00F664EE"/>
    <w:rsid w:val="00F67603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77FE6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28D8"/>
    <w:rsid w:val="00F92B21"/>
    <w:rsid w:val="00F92CE9"/>
    <w:rsid w:val="00F93214"/>
    <w:rsid w:val="00F934E8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5FEE"/>
    <w:rsid w:val="00F96484"/>
    <w:rsid w:val="00F96AF1"/>
    <w:rsid w:val="00F96EBC"/>
    <w:rsid w:val="00F9700F"/>
    <w:rsid w:val="00F97D88"/>
    <w:rsid w:val="00F97FE3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05D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198F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AD0"/>
    <w:rsid w:val="00FC4BCC"/>
    <w:rsid w:val="00FC500B"/>
    <w:rsid w:val="00FC5098"/>
    <w:rsid w:val="00FC5B63"/>
    <w:rsid w:val="00FC650C"/>
    <w:rsid w:val="00FC7245"/>
    <w:rsid w:val="00FC7778"/>
    <w:rsid w:val="00FC7835"/>
    <w:rsid w:val="00FC7996"/>
    <w:rsid w:val="00FC79C7"/>
    <w:rsid w:val="00FD00BE"/>
    <w:rsid w:val="00FD04BF"/>
    <w:rsid w:val="00FD0FA9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1EA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44F"/>
    <w:rsid w:val="00FF17C5"/>
    <w:rsid w:val="00FF1BAC"/>
    <w:rsid w:val="00FF2813"/>
    <w:rsid w:val="00FF2863"/>
    <w:rsid w:val="00FF2BEB"/>
    <w:rsid w:val="00FF35F3"/>
    <w:rsid w:val="00FF39EA"/>
    <w:rsid w:val="00FF4B11"/>
    <w:rsid w:val="00FF4D27"/>
    <w:rsid w:val="00FF4D56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  <w:style w:type="table" w:styleId="ad">
    <w:name w:val="Table Grid"/>
    <w:basedOn w:val="a1"/>
    <w:rsid w:val="001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  <w:style w:type="table" w:styleId="ad">
    <w:name w:val="Table Grid"/>
    <w:basedOn w:val="a1"/>
    <w:rsid w:val="001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Анализ!$H$9:$H$12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Анализ!$I$9:$I$12</c:f>
              <c:numCache>
                <c:formatCode>0</c:formatCode>
                <c:ptCount val="4"/>
                <c:pt idx="0">
                  <c:v>1059</c:v>
                </c:pt>
                <c:pt idx="1">
                  <c:v>75</c:v>
                </c:pt>
                <c:pt idx="2">
                  <c:v>2</c:v>
                </c:pt>
                <c:pt idx="3">
                  <c:v>78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Анализ!$J$8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Анализ!$H$9:$H$12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Анализ!$J$9:$J$12</c:f>
              <c:numCache>
                <c:formatCode>0</c:formatCode>
                <c:ptCount val="4"/>
                <c:pt idx="0">
                  <c:v>822</c:v>
                </c:pt>
                <c:pt idx="1">
                  <c:v>51</c:v>
                </c:pt>
                <c:pt idx="2">
                  <c:v>3</c:v>
                </c:pt>
                <c:pt idx="3">
                  <c:v>48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151131648"/>
        <c:axId val="109520576"/>
        <c:axId val="0"/>
      </c:bar3DChart>
      <c:catAx>
        <c:axId val="151131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9520576"/>
        <c:crosses val="autoZero"/>
        <c:auto val="1"/>
        <c:lblAlgn val="ctr"/>
        <c:lblOffset val="100"/>
        <c:noMultiLvlLbl val="0"/>
      </c:catAx>
      <c:valAx>
        <c:axId val="109520576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15113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17739572709425319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988295940205949E-2"/>
          <c:y val="0.10396498802393023"/>
          <c:w val="0.78676210567580851"/>
          <c:h val="0.74227501473415836"/>
        </c:manualLayout>
      </c:layout>
      <c:pie3DChart>
        <c:varyColors val="1"/>
        <c:ser>
          <c:idx val="0"/>
          <c:order val="0"/>
          <c:tx>
            <c:strRef>
              <c:f>Анализ!$G$244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9"/>
          <c:dPt>
            <c:idx val="0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9.9323760509263587E-2"/>
                  <c:y val="-8.720892234684819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2589006146802238E-3"/>
                  <c:y val="0.34109215151098643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36323221485667151"/>
                  <c:y val="0.4050635503479770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6858114996135476"/>
                  <c:y val="0.42485560564281089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"/>
                  <c:y val="0.2499743330088725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4892177071939047E-3"/>
                  <c:y val="-4.3491945053003071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19701520769586772"/>
                  <c:y val="1.673263410652222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Анализ!$F$245:$F$251</c:f>
              <c:strCache>
                <c:ptCount val="7"/>
                <c:pt idx="0">
                  <c:v>жилого назначения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Иные объекты</c:v>
                </c:pt>
              </c:strCache>
            </c:strRef>
          </c:cat>
          <c:val>
            <c:numRef>
              <c:f>Анализ!$G$245:$G$251</c:f>
              <c:numCache>
                <c:formatCode>0</c:formatCode>
                <c:ptCount val="7"/>
                <c:pt idx="0">
                  <c:v>164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9</c:v>
                </c:pt>
                <c:pt idx="5">
                  <c:v>35</c:v>
                </c:pt>
                <c:pt idx="6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Анализ!$I$262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Анализ!$H$263:$H$266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Анализ!$I$263:$I$266</c:f>
              <c:numCache>
                <c:formatCode>0</c:formatCode>
                <c:ptCount val="4"/>
                <c:pt idx="0">
                  <c:v>780</c:v>
                </c:pt>
                <c:pt idx="1">
                  <c:v>74</c:v>
                </c:pt>
                <c:pt idx="2">
                  <c:v>2</c:v>
                </c:pt>
                <c:pt idx="3">
                  <c:v>67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Анализ!$J$262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Анализ!$H$263:$H$266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Анализ!$J$263:$J$266</c:f>
              <c:numCache>
                <c:formatCode>0</c:formatCode>
                <c:ptCount val="4"/>
                <c:pt idx="0">
                  <c:v>605</c:v>
                </c:pt>
                <c:pt idx="1">
                  <c:v>50</c:v>
                </c:pt>
                <c:pt idx="2">
                  <c:v>3</c:v>
                </c:pt>
                <c:pt idx="3">
                  <c:v>44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134433280"/>
        <c:axId val="133541824"/>
        <c:axId val="0"/>
      </c:bar3DChart>
      <c:catAx>
        <c:axId val="13443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3541824"/>
        <c:crosses val="autoZero"/>
        <c:auto val="1"/>
        <c:lblAlgn val="ctr"/>
        <c:lblOffset val="100"/>
        <c:noMultiLvlLbl val="0"/>
      </c:catAx>
      <c:valAx>
        <c:axId val="133541824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13443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2662261685631282"/>
          <c:y val="7.2064672017529585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6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878927366996692"/>
          <c:y val="0.14384159618924144"/>
          <c:w val="0.71945980951196953"/>
          <c:h val="0.67880912899119783"/>
        </c:manualLayout>
      </c:layout>
      <c:pie3DChart>
        <c:varyColors val="1"/>
        <c:ser>
          <c:idx val="0"/>
          <c:order val="0"/>
          <c:tx>
            <c:strRef>
              <c:f>Анализ!$H$280</c:f>
              <c:strCache>
                <c:ptCount val="1"/>
                <c:pt idx="0">
                  <c:v>2022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gradFill>
                <a:gsLst>
                  <a:gs pos="0">
                    <a:srgbClr val="33CC33"/>
                  </a:gs>
                  <a:gs pos="49000">
                    <a:schemeClr val="accent6">
                      <a:lumMod val="40000"/>
                      <a:lumOff val="60000"/>
                    </a:schemeClr>
                  </a:gs>
                  <a:gs pos="100000">
                    <a:srgbClr val="33CC33"/>
                  </a:gs>
                </a:gsLst>
                <a:lin ang="0" scaled="1"/>
              </a:gra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7"/>
            <c:bubble3D val="0"/>
            <c:explosion val="5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8"/>
            <c:bubble3D val="0"/>
            <c:explosion val="8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4966356478167508E-2"/>
                  <c:y val="0.37428210461939576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438304302871234"/>
                      <c:h val="0.17106718328578879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6.372289827407937E-2"/>
                  <c:y val="0.33431989882204938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2421601845223892"/>
                  <c:y val="0.2020745235154240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9024417402370161E-2"/>
                  <c:y val="1.0931751824328009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008978969896667"/>
                      <c:h val="0.2018348969812490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8.6612741589119538E-2"/>
                  <c:y val="-0.206360638236520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635429733555856"/>
                  <c:y val="-0.1814132268007366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8.4631739110578048E-3"/>
                  <c:y val="-5.869431475009770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37764041994750663"/>
                  <c:y val="6.6990157145020929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174383593154788"/>
                      <c:h val="0.21143952228521951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2188516320011154"/>
                  <c:y val="0.20631527086050971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676635046135512"/>
                      <c:h val="0.14339211583572811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Анализ!$G$281:$G$289</c:f>
              <c:strCache>
                <c:ptCount val="9"/>
                <c:pt idx="0">
                  <c:v>Производственные объекты</c:v>
                </c:pt>
                <c:pt idx="1">
                  <c:v>Складские здания</c:v>
                </c:pt>
                <c:pt idx="2">
                  <c:v>Предприятия торговли</c:v>
                </c:pt>
                <c:pt idx="3">
                  <c:v>Образовательные организации</c:v>
                </c:pt>
                <c:pt idx="4">
                  <c:v>Объекты здравоохранения и соц.защиты</c:v>
                </c:pt>
                <c:pt idx="5">
                  <c:v>Административные здания</c:v>
                </c:pt>
                <c:pt idx="6">
                  <c:v>Здания жилого назначения</c:v>
                </c:pt>
                <c:pt idx="7">
                  <c:v>Бесхозяйные (неэксплуатируемые)</c:v>
                </c:pt>
                <c:pt idx="8">
                  <c:v>Иные объекты</c:v>
                </c:pt>
              </c:strCache>
            </c:strRef>
          </c:cat>
          <c:val>
            <c:numRef>
              <c:f>Анализ!$H$281:$H$289</c:f>
              <c:numCache>
                <c:formatCode>0</c:formatCode>
                <c:ptCount val="9"/>
                <c:pt idx="0">
                  <c:v>16</c:v>
                </c:pt>
                <c:pt idx="1">
                  <c:v>7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465</c:v>
                </c:pt>
                <c:pt idx="7">
                  <c:v>25</c:v>
                </c:pt>
                <c:pt idx="8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Анализ!$I$309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Анализ!$H$310:$H$313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Анализ!$I$310:$I$313</c:f>
              <c:numCache>
                <c:formatCode>0</c:formatCode>
                <c:ptCount val="4"/>
                <c:pt idx="0">
                  <c:v>598</c:v>
                </c:pt>
                <c:pt idx="1">
                  <c:v>71</c:v>
                </c:pt>
                <c:pt idx="2">
                  <c:v>2</c:v>
                </c:pt>
                <c:pt idx="3">
                  <c:v>54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Анализ!$J$309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Анализ!$H$310:$H$313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Анализ!$J$310:$J$313</c:f>
              <c:numCache>
                <c:formatCode>0</c:formatCode>
                <c:ptCount val="4"/>
                <c:pt idx="0">
                  <c:v>465</c:v>
                </c:pt>
                <c:pt idx="1">
                  <c:v>49</c:v>
                </c:pt>
                <c:pt idx="2">
                  <c:v>3</c:v>
                </c:pt>
                <c:pt idx="3">
                  <c:v>38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134433792"/>
        <c:axId val="152126592"/>
        <c:axId val="0"/>
      </c:bar3DChart>
      <c:catAx>
        <c:axId val="134433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2126592"/>
        <c:crosses val="autoZero"/>
        <c:auto val="1"/>
        <c:lblAlgn val="ctr"/>
        <c:lblOffset val="100"/>
        <c:noMultiLvlLbl val="0"/>
      </c:catAx>
      <c:valAx>
        <c:axId val="152126592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134433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361622078463773E-2"/>
          <c:y val="0.10870866039869152"/>
          <c:w val="0.90361781762522564"/>
          <c:h val="0.6712141351905417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Анализ!$H$35</c:f>
              <c:strCache>
                <c:ptCount val="1"/>
                <c:pt idx="0">
                  <c:v>Пожары, ед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50000">
                  <a:schemeClr val="accent1">
                    <a:lumMod val="40000"/>
                    <a:lumOff val="60000"/>
                  </a:schemeClr>
                </a:gs>
                <a:gs pos="100000">
                  <a:srgbClr val="0000FF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Анализ!$H$36:$H$42</c:f>
              <c:numCache>
                <c:formatCode>General</c:formatCode>
                <c:ptCount val="7"/>
                <c:pt idx="0">
                  <c:v>115</c:v>
                </c:pt>
                <c:pt idx="1">
                  <c:v>100</c:v>
                </c:pt>
                <c:pt idx="2">
                  <c:v>106</c:v>
                </c:pt>
                <c:pt idx="3">
                  <c:v>104</c:v>
                </c:pt>
                <c:pt idx="4">
                  <c:v>100</c:v>
                </c:pt>
                <c:pt idx="5">
                  <c:v>154</c:v>
                </c:pt>
                <c:pt idx="6">
                  <c:v>143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axId val="156513792"/>
        <c:axId val="109523456"/>
      </c:barChart>
      <c:lineChart>
        <c:grouping val="standard"/>
        <c:varyColors val="0"/>
        <c:ser>
          <c:idx val="0"/>
          <c:order val="1"/>
          <c:tx>
            <c:strRef>
              <c:f>Анализ!$I$35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ln w="38099">
              <a:solidFill>
                <a:srgbClr val="FF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spPr>
              <a:solidFill>
                <a:srgbClr val="FFFFFF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Анализ!$I$36:$I$42</c:f>
              <c:numCache>
                <c:formatCode>General</c:formatCode>
                <c:ptCount val="7"/>
                <c:pt idx="0">
                  <c:v>7</c:v>
                </c:pt>
                <c:pt idx="1">
                  <c:v>6</c:v>
                </c:pt>
                <c:pt idx="2">
                  <c:v>5</c:v>
                </c:pt>
                <c:pt idx="3">
                  <c:v>8</c:v>
                </c:pt>
                <c:pt idx="4">
                  <c:v>6</c:v>
                </c:pt>
                <c:pt idx="5">
                  <c:v>8</c:v>
                </c:pt>
                <c:pt idx="6">
                  <c:v>11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Анализ!$J$35</c:f>
              <c:strCache>
                <c:ptCount val="1"/>
                <c:pt idx="0">
                  <c:v>Погибло в нетрезвом виде, чел</c:v>
                </c:pt>
              </c:strCache>
            </c:strRef>
          </c:tx>
          <c:spPr>
            <a:ln w="38099">
              <a:solidFill>
                <a:srgbClr val="00B05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B050"/>
              </a:solidFill>
              <a:ln>
                <a:solidFill>
                  <a:schemeClr val="accent6">
                    <a:lumMod val="50000"/>
                  </a:schemeClr>
                </a:solidFill>
                <a:prstDash val="solid"/>
              </a:ln>
            </c:spPr>
          </c:marker>
          <c:dLbls>
            <c:spPr>
              <a:solidFill>
                <a:schemeClr val="bg1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Анализ!$J$36:$J$42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513792"/>
        <c:axId val="109523456"/>
      </c:lineChart>
      <c:catAx>
        <c:axId val="15651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10952345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09523456"/>
        <c:scaling>
          <c:logBase val="10"/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6513792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6065573770491787"/>
          <c:y val="0.91373801916932962"/>
          <c:w val="0.74262295081967522"/>
          <c:h val="7.667731629392970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383730008252919E-2"/>
          <c:y val="0.17343942533499196"/>
          <c:w val="0.90163934426229508"/>
          <c:h val="0.60930833502545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Анализ!$G$48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gradFill rotWithShape="0">
              <a:gsLst>
                <a:gs pos="0">
                  <a:srgbClr val="00B050"/>
                </a:gs>
                <a:gs pos="50000">
                  <a:srgbClr val="92D050"/>
                </a:gs>
                <a:gs pos="100000">
                  <a:srgbClr val="00B050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2"/>
              <c:layout>
                <c:manualLayout>
                  <c:x val="-1.7125271088323055E-3"/>
                  <c:y val="-8.1693989949808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Анализ!$F$49:$F$61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Анализ!$G$49:$G$61</c:f>
              <c:numCache>
                <c:formatCode>General</c:formatCode>
                <c:ptCount val="13"/>
                <c:pt idx="0">
                  <c:v>2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5</c:v>
                </c:pt>
                <c:pt idx="9">
                  <c:v>5</c:v>
                </c:pt>
                <c:pt idx="10">
                  <c:v>10</c:v>
                </c:pt>
                <c:pt idx="11">
                  <c:v>3</c:v>
                </c:pt>
                <c:pt idx="1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axId val="151133696"/>
        <c:axId val="109525184"/>
      </c:barChart>
      <c:lineChart>
        <c:grouping val="standard"/>
        <c:varyColors val="0"/>
        <c:ser>
          <c:idx val="0"/>
          <c:order val="1"/>
          <c:tx>
            <c:strRef>
              <c:f>Анализ!$H$48</c:f>
              <c:strCache>
                <c:ptCount val="1"/>
                <c:pt idx="0">
                  <c:v>В состоянии алкогольного орьянения, чел</c:v>
                </c:pt>
              </c:strCache>
            </c:strRef>
          </c:tx>
          <c:spPr>
            <a:ln w="38099">
              <a:solidFill>
                <a:schemeClr val="accent5">
                  <a:lumMod val="50000"/>
                </a:schemeClr>
              </a:solidFill>
              <a:prstDash val="solid"/>
            </a:ln>
          </c:spPr>
          <c:marker>
            <c:symbol val="diamond"/>
            <c:size val="4"/>
            <c:spPr>
              <a:solidFill>
                <a:schemeClr val="accent5">
                  <a:lumMod val="50000"/>
                </a:schemeClr>
              </a:solidFill>
              <a:ln>
                <a:solidFill>
                  <a:schemeClr val="accent5">
                    <a:lumMod val="50000"/>
                  </a:schemeClr>
                </a:solidFill>
                <a:prstDash val="solid"/>
              </a:ln>
            </c:spPr>
          </c:marker>
          <c:dLbls>
            <c:dLbl>
              <c:idx val="12"/>
              <c:layout>
                <c:manualLayout>
                  <c:x val="-1.6754106648631223E-2"/>
                  <c:y val="-9.8189891766596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solidFill>
                <a:schemeClr val="accent1">
                  <a:lumMod val="60000"/>
                  <a:lumOff val="40000"/>
                </a:schemeClr>
              </a:solidFill>
              <a:ln w="25399">
                <a:noFill/>
              </a:ln>
            </c:spPr>
            <c:txPr>
              <a:bodyPr anchor="ctr" anchorCtr="0"/>
              <a:lstStyle/>
              <a:p>
                <a:pPr>
                  <a:defRPr sz="1000" b="1" i="0" u="none" strike="noStrike" baseline="0">
                    <a:solidFill>
                      <a:srgbClr val="0000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Анализ!$F$49:$F$61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Анализ!$H$49:$H$61</c:f>
              <c:numCache>
                <c:formatCode>General</c:formatCode>
                <c:ptCount val="13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3</c:v>
                </c:pt>
                <c:pt idx="11">
                  <c:v>2</c:v>
                </c:pt>
                <c:pt idx="12">
                  <c:v>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1133696"/>
        <c:axId val="109525184"/>
      </c:lineChart>
      <c:catAx>
        <c:axId val="15113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10952518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095251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1133696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6065573770491787"/>
          <c:y val="0.91373801916932962"/>
          <c:w val="0.74262295081967522"/>
          <c:h val="7.667731629392970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721804392333324"/>
          <c:y val="4.7801259676108827E-2"/>
          <c:w val="0.66842495782518374"/>
          <c:h val="0.901972601785866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Анализ!$G$66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Анализ!$F$67:$F$75</c:f>
              <c:strCache>
                <c:ptCount val="9"/>
                <c:pt idx="0">
                  <c:v>Падение с высоты</c:v>
                </c:pt>
                <c:pt idx="1">
                  <c:v>Отравление алкоголем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Анализ!$G$67:$G$75</c:f>
              <c:numCache>
                <c:formatCode>0</c:formatCode>
                <c:ptCount val="9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4</c:v>
                </c:pt>
                <c:pt idx="7">
                  <c:v>12</c:v>
                </c:pt>
                <c:pt idx="8">
                  <c:v>54</c:v>
                </c:pt>
              </c:numCache>
            </c:numRef>
          </c:val>
        </c:ser>
        <c:ser>
          <c:idx val="1"/>
          <c:order val="1"/>
          <c:tx>
            <c:strRef>
              <c:f>Анализ!$H$66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invertIfNegative val="0"/>
          <c:dLbls>
            <c:dLbl>
              <c:idx val="7"/>
              <c:layout>
                <c:manualLayout>
                  <c:x val="0"/>
                  <c:y val="-3.1202229264153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0440401801847668E-16"/>
                  <c:y val="-1.56011146320766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Анализ!$F$67:$F$75</c:f>
              <c:strCache>
                <c:ptCount val="9"/>
                <c:pt idx="0">
                  <c:v>Падение с высоты</c:v>
                </c:pt>
                <c:pt idx="1">
                  <c:v>Отравление алкоголем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Анализ!$H$67:$H$75</c:f>
              <c:numCache>
                <c:formatCode>0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5</c:v>
                </c:pt>
                <c:pt idx="6">
                  <c:v>3</c:v>
                </c:pt>
                <c:pt idx="7">
                  <c:v>2</c:v>
                </c:pt>
                <c:pt idx="8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4365184"/>
        <c:axId val="133442944"/>
      </c:barChart>
      <c:catAx>
        <c:axId val="134365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3442944"/>
        <c:crosses val="autoZero"/>
        <c:auto val="1"/>
        <c:lblAlgn val="ctr"/>
        <c:lblOffset val="100"/>
        <c:noMultiLvlLbl val="0"/>
      </c:catAx>
      <c:valAx>
        <c:axId val="133442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365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572923074810504E-2"/>
          <c:y val="0.14744647735554586"/>
          <c:w val="0.78676210567580851"/>
          <c:h val="0.74227501473415836"/>
        </c:manualLayout>
      </c:layout>
      <c:pie3DChart>
        <c:varyColors val="1"/>
        <c:ser>
          <c:idx val="0"/>
          <c:order val="0"/>
          <c:tx>
            <c:strRef>
              <c:f>Анализ!$G$129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chemeClr val="accent6">
                  <a:lumMod val="75000"/>
                </a:schemeClr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0000"/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75000"/>
                </a:schemeClr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9711234650298798E-2"/>
                  <c:y val="-9.1759973815506463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310223103542711E-3"/>
                  <c:y val="-0.170984743550015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4488304713993059E-2"/>
                  <c:y val="-4.2341968989295958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9808631711334956"/>
                  <c:y val="3.9452714214421633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746469038258998"/>
                      <c:h val="0.16671482920964895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1279788268337568"/>
                  <c:y val="0.1269180313955925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703776292844055E-2"/>
                  <c:y val="0.3157432711332063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2780159747510184"/>
                  <c:y val="6.546918330337042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Анализ!$F$130:$F$133</c:f>
              <c:strCache>
                <c:ptCount val="4"/>
                <c:pt idx="0">
                  <c:v>в зданиях и сооружениях</c:v>
                </c:pt>
                <c:pt idx="1">
                  <c:v>на транспортных средствах</c:v>
                </c:pt>
                <c:pt idx="2">
                  <c:v>на открытых территориях</c:v>
                </c:pt>
                <c:pt idx="3">
                  <c:v>на иных объектах</c:v>
                </c:pt>
              </c:strCache>
            </c:strRef>
          </c:cat>
          <c:val>
            <c:numRef>
              <c:f>Анализ!$G$130:$G$133</c:f>
              <c:numCache>
                <c:formatCode>0</c:formatCode>
                <c:ptCount val="4"/>
                <c:pt idx="0">
                  <c:v>605</c:v>
                </c:pt>
                <c:pt idx="1">
                  <c:v>48</c:v>
                </c:pt>
                <c:pt idx="2">
                  <c:v>166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304179366450245"/>
          <c:y val="0.19426301141509283"/>
          <c:w val="0.69916093882220476"/>
          <c:h val="0.66278002067270014"/>
        </c:manualLayout>
      </c:layout>
      <c:pie3DChart>
        <c:varyColors val="1"/>
        <c:ser>
          <c:idx val="0"/>
          <c:order val="0"/>
          <c:tx>
            <c:strRef>
              <c:f>Анализ!$G$149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4.2766575172391422E-2"/>
                  <c:y val="0.16982566554813289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5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730420088963646E-2"/>
                  <c:y val="2.90260553139156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5687566247683793E-2"/>
                  <c:y val="0.10418551567811983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F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455604380993251E-2"/>
                  <c:y val="-7.7964499992786665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3.4944728834672159E-2"/>
                  <c:y val="-9.0340139699865832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2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2069482414084336"/>
                  <c:y val="-5.0716237575520712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59892925285"/>
                      <c:h val="0.14781659703658206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718063464152034"/>
                  <c:y val="5.0525440263268044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6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909973671493484"/>
                      <c:h val="0.13484926175588619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Анализ!$F$150:$F$156</c:f>
              <c:strCache>
                <c:ptCount val="7"/>
                <c:pt idx="0">
                  <c:v>Неосторожное обращение с огнем</c:v>
                </c:pt>
                <c:pt idx="1">
                  <c:v>НПУиЭ электрооборудования</c:v>
                </c:pt>
                <c:pt idx="2">
                  <c:v>НПУиЭ печей</c:v>
                </c:pt>
                <c:pt idx="3">
                  <c:v>НПУиЭ транспорта</c:v>
                </c:pt>
                <c:pt idx="4">
                  <c:v>поджог</c:v>
                </c:pt>
                <c:pt idx="5">
                  <c:v>не установлена</c:v>
                </c:pt>
                <c:pt idx="6">
                  <c:v>Иные причины</c:v>
                </c:pt>
              </c:strCache>
            </c:strRef>
          </c:cat>
          <c:val>
            <c:numRef>
              <c:f>Анализ!$G$150:$G$156</c:f>
              <c:numCache>
                <c:formatCode>0</c:formatCode>
                <c:ptCount val="7"/>
                <c:pt idx="0">
                  <c:v>340</c:v>
                </c:pt>
                <c:pt idx="1">
                  <c:v>237</c:v>
                </c:pt>
                <c:pt idx="2">
                  <c:v>120</c:v>
                </c:pt>
                <c:pt idx="3">
                  <c:v>38</c:v>
                </c:pt>
                <c:pt idx="4">
                  <c:v>46</c:v>
                </c:pt>
                <c:pt idx="5">
                  <c:v>21</c:v>
                </c:pt>
                <c:pt idx="6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890437309522445E-3"/>
          <c:y val="0.30566617650848138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Анализ!$I$172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Анализ!$H$173:$H$176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Анализ!$I$173:$I$176</c:f>
              <c:numCache>
                <c:formatCode>0</c:formatCode>
                <c:ptCount val="4"/>
                <c:pt idx="0">
                  <c:v>776</c:v>
                </c:pt>
                <c:pt idx="1">
                  <c:v>55</c:v>
                </c:pt>
                <c:pt idx="2">
                  <c:v>2</c:v>
                </c:pt>
                <c:pt idx="3">
                  <c:v>65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Анализ!$J$172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Анализ!$H$173:$H$176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Анализ!$J$173:$J$176</c:f>
              <c:numCache>
                <c:formatCode>0</c:formatCode>
                <c:ptCount val="4"/>
                <c:pt idx="0">
                  <c:v>588</c:v>
                </c:pt>
                <c:pt idx="1">
                  <c:v>40</c:v>
                </c:pt>
                <c:pt idx="2">
                  <c:v>3</c:v>
                </c:pt>
                <c:pt idx="3">
                  <c:v>42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134367232"/>
        <c:axId val="152522112"/>
        <c:axId val="0"/>
      </c:bar3DChart>
      <c:catAx>
        <c:axId val="13436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2522112"/>
        <c:crosses val="autoZero"/>
        <c:auto val="1"/>
        <c:lblAlgn val="ctr"/>
        <c:lblOffset val="100"/>
        <c:noMultiLvlLbl val="0"/>
      </c:catAx>
      <c:valAx>
        <c:axId val="152522112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134367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19733602873379191"/>
          <c:h val="7.8521225670623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72895858922701E-2"/>
          <c:y val="0.14214725680405643"/>
          <c:w val="0.75068047030275964"/>
          <c:h val="0.70757392883943226"/>
        </c:manualLayout>
      </c:layout>
      <c:pie3DChart>
        <c:varyColors val="1"/>
        <c:ser>
          <c:idx val="0"/>
          <c:order val="0"/>
          <c:tx>
            <c:strRef>
              <c:f>Анализ!$G$197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5.6958614146921188E-2"/>
                  <c:y val="-8.045036908106907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33687157084065672"/>
                  <c:y val="2.4537270961471437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5346142653028677"/>
                  <c:y val="-9.3869833258663062E-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139907234919921E-2"/>
                  <c:y val="-2.4757130772214645E-3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7.0251051047101054E-2"/>
                  <c:y val="-0.1044007746623019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3621274475791769E-3"/>
                  <c:y val="-0.3679668836160068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10064287746032163"/>
                  <c:y val="-1.482593715960018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Анализ!$F$198:$F$204</c:f>
              <c:strCache>
                <c:ptCount val="7"/>
                <c:pt idx="0">
                  <c:v>жилой сектор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прочие</c:v>
                </c:pt>
              </c:strCache>
            </c:strRef>
          </c:cat>
          <c:val>
            <c:numRef>
              <c:f>Анализ!$G$198:$G$204</c:f>
              <c:numCache>
                <c:formatCode>0</c:formatCode>
                <c:ptCount val="7"/>
                <c:pt idx="0">
                  <c:v>301</c:v>
                </c:pt>
                <c:pt idx="1">
                  <c:v>8</c:v>
                </c:pt>
                <c:pt idx="2">
                  <c:v>15</c:v>
                </c:pt>
                <c:pt idx="3">
                  <c:v>3</c:v>
                </c:pt>
                <c:pt idx="4">
                  <c:v>39</c:v>
                </c:pt>
                <c:pt idx="5">
                  <c:v>131</c:v>
                </c:pt>
                <c:pt idx="6">
                  <c:v>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Анализ!$I$217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Анализ!$H$218:$H$221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Анализ!$I$218:$I$221</c:f>
              <c:numCache>
                <c:formatCode>0</c:formatCode>
                <c:ptCount val="4"/>
                <c:pt idx="0">
                  <c:v>283</c:v>
                </c:pt>
                <c:pt idx="1">
                  <c:v>20</c:v>
                </c:pt>
                <c:pt idx="2">
                  <c:v>0</c:v>
                </c:pt>
                <c:pt idx="3">
                  <c:v>13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Анализ!$J$217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Анализ!$H$218:$H$221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Анализ!$J$218:$J$221</c:f>
              <c:numCache>
                <c:formatCode>0</c:formatCode>
                <c:ptCount val="4"/>
                <c:pt idx="0">
                  <c:v>234</c:v>
                </c:pt>
                <c:pt idx="1">
                  <c:v>11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134432768"/>
        <c:axId val="213661888"/>
        <c:axId val="0"/>
      </c:bar3DChart>
      <c:catAx>
        <c:axId val="13443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3661888"/>
        <c:crosses val="autoZero"/>
        <c:auto val="1"/>
        <c:lblAlgn val="ctr"/>
        <c:lblOffset val="100"/>
        <c:noMultiLvlLbl val="0"/>
      </c:catAx>
      <c:valAx>
        <c:axId val="213661888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134432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rawing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7.png"/><Relationship Id="rId1" Type="http://schemas.openxmlformats.org/officeDocument/2006/relationships/image" Target="../media/image6.png"/><Relationship Id="rId4" Type="http://schemas.openxmlformats.org/officeDocument/2006/relationships/image" Target="../media/image8.png"/></Relationships>
</file>

<file path=word/drawings/_rels/drawing3.xml.rels><?xml version="1.0" encoding="UTF-8" standalone="yes"?>
<Relationships xmlns="http://schemas.openxmlformats.org/package/2006/relationships"><Relationship Id="rId3" Type="http://schemas.openxmlformats.org/officeDocument/2006/relationships/image" Target="../media/image11.png"/><Relationship Id="rId2" Type="http://schemas.openxmlformats.org/officeDocument/2006/relationships/image" Target="../media/image10.png"/><Relationship Id="rId1" Type="http://schemas.openxmlformats.org/officeDocument/2006/relationships/image" Target="../media/image9.png"/><Relationship Id="rId5" Type="http://schemas.openxmlformats.org/officeDocument/2006/relationships/image" Target="../media/image13.png"/><Relationship Id="rId4" Type="http://schemas.openxmlformats.org/officeDocument/2006/relationships/image" Target="../media/image12.png"/></Relationships>
</file>

<file path=word/drawings/_rels/drawing4.xml.rels><?xml version="1.0" encoding="UTF-8" standalone="yes"?>
<Relationships xmlns="http://schemas.openxmlformats.org/package/2006/relationships"><Relationship Id="rId3" Type="http://schemas.openxmlformats.org/officeDocument/2006/relationships/image" Target="../media/image15.png"/><Relationship Id="rId2" Type="http://schemas.openxmlformats.org/officeDocument/2006/relationships/image" Target="../media/image4.png"/><Relationship Id="rId1" Type="http://schemas.openxmlformats.org/officeDocument/2006/relationships/image" Target="../media/image14.png"/></Relationships>
</file>

<file path=word/drawings/_rels/drawing5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17.png"/><Relationship Id="rId1" Type="http://schemas.openxmlformats.org/officeDocument/2006/relationships/image" Target="../media/image16.png"/><Relationship Id="rId4" Type="http://schemas.openxmlformats.org/officeDocument/2006/relationships/image" Target="../media/image18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0.55792</cdr:x>
      <cdr:y>0.45258</cdr:y>
    </cdr:from>
    <cdr:to>
      <cdr:x>0.64388</cdr:x>
      <cdr:y>0.5267</cdr:y>
    </cdr:to>
    <cdr:sp macro="" textlink="">
      <cdr:nvSpPr>
        <cdr:cNvPr id="3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421263" y="1890432"/>
          <a:ext cx="527124" cy="309601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0.14342</cdr:x>
      <cdr:y>0.09197</cdr:y>
    </cdr:from>
    <cdr:to>
      <cdr:x>0.25633</cdr:x>
      <cdr:y>0.15836</cdr:y>
    </cdr:to>
    <cdr:sp macro="" textlink="">
      <cdr:nvSpPr>
        <cdr:cNvPr id="4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79475" y="384175"/>
          <a:ext cx="692401" cy="277299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0.36088</cdr:x>
      <cdr:y>0.25844</cdr:y>
    </cdr:from>
    <cdr:to>
      <cdr:x>0.47379</cdr:x>
      <cdr:y>0.32482</cdr:y>
    </cdr:to>
    <cdr:sp macro="" textlink="">
      <cdr:nvSpPr>
        <cdr:cNvPr id="5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12975" y="1079500"/>
          <a:ext cx="692401" cy="277299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0.77405</cdr:x>
      <cdr:y>0.27212</cdr:y>
    </cdr:from>
    <cdr:to>
      <cdr:x>0.88696</cdr:x>
      <cdr:y>0.33851</cdr:y>
    </cdr:to>
    <cdr:sp macro="" textlink="">
      <cdr:nvSpPr>
        <cdr:cNvPr id="6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746625" y="1136650"/>
          <a:ext cx="692401" cy="277299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0.15533</cdr:x>
      <cdr:y>0.23943</cdr:y>
    </cdr:from>
    <cdr:to>
      <cdr:x>0.23764</cdr:x>
      <cdr:y>0.29644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00" y="1000125"/>
          <a:ext cx="504762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0.38211</cdr:x>
      <cdr:y>0.36713</cdr:y>
    </cdr:from>
    <cdr:to>
      <cdr:x>0.44578</cdr:x>
      <cdr:y>0.42413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343150" y="1533525"/>
          <a:ext cx="390476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0.57471</cdr:x>
      <cdr:y>0.5678</cdr:y>
    </cdr:from>
    <cdr:to>
      <cdr:x>0.63062</cdr:x>
      <cdr:y>0.6248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3524250" y="2371725"/>
          <a:ext cx="342857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0.79217</cdr:x>
      <cdr:y>0.4059</cdr:y>
    </cdr:from>
    <cdr:to>
      <cdr:x>0.87448</cdr:x>
      <cdr:y>0.4629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4857750" y="1695450"/>
          <a:ext cx="504762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0.5414</cdr:x>
      <cdr:y>0.38709</cdr:y>
    </cdr:from>
    <cdr:to>
      <cdr:x>0.62481</cdr:x>
      <cdr:y>0.47444</cdr:y>
    </cdr:to>
    <cdr:sp macro="" textlink="">
      <cdr:nvSpPr>
        <cdr:cNvPr id="2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508375" y="1336675"/>
          <a:ext cx="540531" cy="301644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0.15434</cdr:x>
      <cdr:y>0.19033</cdr:y>
    </cdr:from>
    <cdr:to>
      <cdr:x>0.23223</cdr:x>
      <cdr:y>0.25928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00125" y="657225"/>
          <a:ext cx="504762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0.35571</cdr:x>
      <cdr:y>0.35859</cdr:y>
    </cdr:from>
    <cdr:to>
      <cdr:x>0.4336</cdr:x>
      <cdr:y>0.42754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305050" y="1238250"/>
          <a:ext cx="504762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0.56296</cdr:x>
      <cdr:y>0.5434</cdr:y>
    </cdr:from>
    <cdr:to>
      <cdr:x>0.61587</cdr:x>
      <cdr:y>0.61235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3648075" y="1876425"/>
          <a:ext cx="342857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0.75992</cdr:x>
      <cdr:y>0.36962</cdr:y>
    </cdr:from>
    <cdr:to>
      <cdr:x>0.83781</cdr:x>
      <cdr:y>0.43857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4924425" y="1276350"/>
          <a:ext cx="504762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0.16008</cdr:x>
      <cdr:y>0.08149</cdr:y>
    </cdr:from>
    <cdr:to>
      <cdr:x>0.26526</cdr:x>
      <cdr:y>0.16823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00125" y="295275"/>
          <a:ext cx="657143" cy="31428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0.1677</cdr:x>
      <cdr:y>0.22082</cdr:y>
    </cdr:from>
    <cdr:to>
      <cdr:x>0.24849</cdr:x>
      <cdr:y>0.28653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1047750" y="800100"/>
          <a:ext cx="504762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0.38114</cdr:x>
      <cdr:y>0.40484</cdr:y>
    </cdr:from>
    <cdr:to>
      <cdr:x>0.44363</cdr:x>
      <cdr:y>0.47055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2381250" y="1466850"/>
          <a:ext cx="390476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0.55036</cdr:x>
      <cdr:y>0.58097</cdr:y>
    </cdr:from>
    <cdr:to>
      <cdr:x>0.66926</cdr:x>
      <cdr:y>0.64668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3438525" y="2105025"/>
          <a:ext cx="742857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0.78362</cdr:x>
      <cdr:y>0.43375</cdr:y>
    </cdr:from>
    <cdr:to>
      <cdr:x>0.86441</cdr:x>
      <cdr:y>0.49947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5"/>
        <a:stretch xmlns:a="http://schemas.openxmlformats.org/drawingml/2006/main">
          <a:fillRect/>
        </a:stretch>
      </cdr:blipFill>
      <cdr:spPr>
        <a:xfrm xmlns:a="http://schemas.openxmlformats.org/drawingml/2006/main">
          <a:off x="4895850" y="1571625"/>
          <a:ext cx="504762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0.17653</cdr:x>
      <cdr:y>0.03359</cdr:y>
    </cdr:from>
    <cdr:to>
      <cdr:x>0.2611</cdr:x>
      <cdr:y>0.0806</cdr:y>
    </cdr:to>
    <cdr:sp macro="" textlink="">
      <cdr:nvSpPr>
        <cdr:cNvPr id="2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27125" y="117475"/>
          <a:ext cx="539999" cy="164425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0.37792</cdr:x>
      <cdr:y>0.1752</cdr:y>
    </cdr:from>
    <cdr:to>
      <cdr:x>0.4625</cdr:x>
      <cdr:y>0.22221</cdr:y>
    </cdr:to>
    <cdr:sp macro="" textlink="">
      <cdr:nvSpPr>
        <cdr:cNvPr id="3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13000" y="612775"/>
          <a:ext cx="539999" cy="164425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0.78667</cdr:x>
      <cdr:y>0.19971</cdr:y>
    </cdr:from>
    <cdr:to>
      <cdr:x>0.87125</cdr:x>
      <cdr:y>0.24672</cdr:y>
    </cdr:to>
    <cdr:sp macro="" textlink="">
      <cdr:nvSpPr>
        <cdr:cNvPr id="4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022850" y="698500"/>
          <a:ext cx="539999" cy="164425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0.57185</cdr:x>
      <cdr:y>0.32498</cdr:y>
    </cdr:from>
    <cdr:to>
      <cdr:x>0.65643</cdr:x>
      <cdr:y>0.39364</cdr:y>
    </cdr:to>
    <cdr:sp macro="" textlink="">
      <cdr:nvSpPr>
        <cdr:cNvPr id="5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651250" y="1136650"/>
          <a:ext cx="540000" cy="240137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0.1641</cdr:x>
      <cdr:y>0.13344</cdr:y>
    </cdr:from>
    <cdr:to>
      <cdr:x>0.24315</cdr:x>
      <cdr:y>0.20152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47750" y="466725"/>
          <a:ext cx="504762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0.37742</cdr:x>
      <cdr:y>0.29139</cdr:y>
    </cdr:from>
    <cdr:to>
      <cdr:x>0.45648</cdr:x>
      <cdr:y>0.35947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409825" y="1019175"/>
          <a:ext cx="504762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0.57732</cdr:x>
      <cdr:y>0.4902</cdr:y>
    </cdr:from>
    <cdr:to>
      <cdr:x>0.63102</cdr:x>
      <cdr:y>0.55827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3686175" y="1714500"/>
          <a:ext cx="342857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0.77275</cdr:x>
      <cdr:y>0.31046</cdr:y>
    </cdr:from>
    <cdr:to>
      <cdr:x>0.85181</cdr:x>
      <cdr:y>0.37853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4933950" y="1085850"/>
          <a:ext cx="504762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0.56544</cdr:x>
      <cdr:y>0.36923</cdr:y>
    </cdr:from>
    <cdr:to>
      <cdr:x>0.64948</cdr:x>
      <cdr:y>0.45369</cdr:y>
    </cdr:to>
    <cdr:sp macro="" textlink="">
      <cdr:nvSpPr>
        <cdr:cNvPr id="2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632200" y="1260475"/>
          <a:ext cx="539854" cy="288302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0.17991</cdr:x>
      <cdr:y>0.01767</cdr:y>
    </cdr:from>
    <cdr:to>
      <cdr:x>0.26398</cdr:x>
      <cdr:y>0.09695</cdr:y>
    </cdr:to>
    <cdr:sp macro="" textlink="">
      <cdr:nvSpPr>
        <cdr:cNvPr id="3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55700" y="60325"/>
          <a:ext cx="540000" cy="270638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0.39344</cdr:x>
      <cdr:y>0.1237</cdr:y>
    </cdr:from>
    <cdr:to>
      <cdr:x>0.4775</cdr:x>
      <cdr:y>0.20298</cdr:y>
    </cdr:to>
    <cdr:sp macro="" textlink="">
      <cdr:nvSpPr>
        <cdr:cNvPr id="4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27300" y="422275"/>
          <a:ext cx="540000" cy="270638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0.7849</cdr:x>
      <cdr:y>0.18229</cdr:y>
    </cdr:from>
    <cdr:to>
      <cdr:x>0.86896</cdr:x>
      <cdr:y>0.26157</cdr:y>
    </cdr:to>
    <cdr:sp macro="" textlink="">
      <cdr:nvSpPr>
        <cdr:cNvPr id="5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041900" y="622300"/>
          <a:ext cx="540000" cy="270638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0.16756</cdr:x>
      <cdr:y>0.16741</cdr:y>
    </cdr:from>
    <cdr:to>
      <cdr:x>0.24613</cdr:x>
      <cdr:y>0.23716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76325" y="571500"/>
          <a:ext cx="504762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0.38256</cdr:x>
      <cdr:y>0.28739</cdr:y>
    </cdr:from>
    <cdr:to>
      <cdr:x>0.44335</cdr:x>
      <cdr:y>0.35713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457450" y="981075"/>
          <a:ext cx="390476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0.57384</cdr:x>
      <cdr:y>0.51618</cdr:y>
    </cdr:from>
    <cdr:to>
      <cdr:x>0.62722</cdr:x>
      <cdr:y>0.58593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3686175" y="1762125"/>
          <a:ext cx="342857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0.78292</cdr:x>
      <cdr:y>0.33203</cdr:y>
    </cdr:from>
    <cdr:to>
      <cdr:x>0.8615</cdr:x>
      <cdr:y>0.40178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5029200" y="1133475"/>
          <a:ext cx="504762" cy="23809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B97D-9BC0-4B18-9D55-8B97C9F5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Еманов</cp:lastModifiedBy>
  <cp:revision>6</cp:revision>
  <cp:lastPrinted>2021-11-10T11:42:00Z</cp:lastPrinted>
  <dcterms:created xsi:type="dcterms:W3CDTF">2022-03-15T08:48:00Z</dcterms:created>
  <dcterms:modified xsi:type="dcterms:W3CDTF">2022-03-15T11:22:00Z</dcterms:modified>
</cp:coreProperties>
</file>