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4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3" w:rsidRDefault="00CB7B27" w:rsidP="00750E81">
      <w:pPr>
        <w:ind w:left="284" w:right="42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0" t="0" r="23495" b="26035"/>
                <wp:wrapNone/>
                <wp:docPr id="796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" o:spid="_x0000_s1026" style="position:absolute;margin-left:0;margin-top:0;width:509.65pt;height:7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    </w:pict>
          </mc:Fallback>
        </mc:AlternateContent>
      </w:r>
    </w:p>
    <w:p w:rsidR="005C641C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750E81">
      <w:pPr>
        <w:jc w:val="center"/>
        <w:rPr>
          <w:color w:val="000080"/>
          <w:sz w:val="28"/>
          <w:szCs w:val="28"/>
        </w:rPr>
      </w:pPr>
    </w:p>
    <w:p w:rsidR="00521804" w:rsidRDefault="00521804" w:rsidP="00750E81">
      <w:pPr>
        <w:ind w:left="284" w:right="425"/>
        <w:jc w:val="center"/>
        <w:rPr>
          <w:b/>
          <w:bCs/>
          <w:color w:val="000080"/>
        </w:rPr>
      </w:pPr>
      <w:r>
        <w:rPr>
          <w:b/>
          <w:bCs/>
          <w:noProof/>
          <w:color w:val="000080"/>
        </w:rPr>
        <w:drawing>
          <wp:inline distT="0" distB="0" distL="0" distR="0">
            <wp:extent cx="1182195" cy="1297048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587" cy="129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04" w:rsidRPr="00521804" w:rsidRDefault="00521804" w:rsidP="00750E81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F739F3" w:rsidRDefault="00F739F3" w:rsidP="00750E81">
      <w:pPr>
        <w:ind w:right="425"/>
        <w:jc w:val="center"/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sz w:val="40"/>
        </w:rPr>
      </w:pPr>
    </w:p>
    <w:p w:rsidR="00F739F3" w:rsidRPr="00521804" w:rsidRDefault="00F739F3" w:rsidP="00750E81">
      <w:pPr>
        <w:pStyle w:val="1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750E81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="002805F9">
        <w:rPr>
          <w:sz w:val="44"/>
          <w:szCs w:val="44"/>
        </w:rPr>
        <w:t xml:space="preserve"> </w:t>
      </w:r>
      <w:r w:rsidRPr="00521804">
        <w:rPr>
          <w:sz w:val="44"/>
          <w:szCs w:val="44"/>
        </w:rPr>
        <w:t>С ПОЖАРАМИ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</w:t>
      </w:r>
      <w:r w:rsidR="00B42799" w:rsidRPr="00521804">
        <w:rPr>
          <w:b/>
          <w:bCs/>
          <w:color w:val="FF0000"/>
          <w:sz w:val="44"/>
          <w:szCs w:val="44"/>
        </w:rPr>
        <w:t>ИХ</w:t>
      </w:r>
      <w:r w:rsidR="002805F9">
        <w:rPr>
          <w:b/>
          <w:bCs/>
          <w:color w:val="FF0000"/>
          <w:sz w:val="44"/>
          <w:szCs w:val="44"/>
        </w:rPr>
        <w:t xml:space="preserve"> 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CC097B">
        <w:rPr>
          <w:b/>
          <w:bCs/>
          <w:color w:val="FF0000"/>
          <w:sz w:val="44"/>
          <w:szCs w:val="44"/>
        </w:rPr>
        <w:t>ЯМИ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ТЕРРИТОРИИ</w:t>
      </w:r>
    </w:p>
    <w:p w:rsidR="00F739F3" w:rsidRPr="00FA5088" w:rsidRDefault="005C641C" w:rsidP="00750E81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750E81">
      <w:pPr>
        <w:pStyle w:val="7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904AC4" w:rsidRPr="00904AC4">
        <w:rPr>
          <w:i w:val="0"/>
          <w:iCs w:val="0"/>
          <w:sz w:val="44"/>
          <w:szCs w:val="44"/>
        </w:rPr>
        <w:t>1</w:t>
      </w:r>
      <w:r w:rsidR="00480C19" w:rsidRPr="00480C19">
        <w:rPr>
          <w:i w:val="0"/>
          <w:sz w:val="44"/>
          <w:szCs w:val="44"/>
        </w:rPr>
        <w:t xml:space="preserve"> месяц 202</w:t>
      </w:r>
      <w:r w:rsidR="00014ED7">
        <w:rPr>
          <w:i w:val="0"/>
          <w:sz w:val="44"/>
          <w:szCs w:val="44"/>
        </w:rPr>
        <w:t>2</w:t>
      </w:r>
      <w:r w:rsidR="00480C19" w:rsidRPr="00480C19">
        <w:rPr>
          <w:i w:val="0"/>
          <w:sz w:val="44"/>
          <w:szCs w:val="44"/>
        </w:rPr>
        <w:t xml:space="preserve"> г.</w:t>
      </w: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5C641C" w:rsidP="00750E81">
      <w:pPr>
        <w:pStyle w:val="4"/>
      </w:pPr>
      <w:r>
        <w:t>Екатеринбург</w:t>
      </w:r>
      <w:r w:rsidR="00746759">
        <w:t xml:space="preserve"> </w:t>
      </w:r>
      <w:r w:rsidR="00480C19">
        <w:t>202</w:t>
      </w:r>
      <w:r w:rsidR="00746759">
        <w:t>1</w:t>
      </w:r>
    </w:p>
    <w:p w:rsidR="00F739F3" w:rsidRPr="00F739F3" w:rsidRDefault="00F739F3" w:rsidP="00750E81"/>
    <w:p w:rsidR="004674A2" w:rsidRDefault="004674A2" w:rsidP="00750E81">
      <w:pPr>
        <w:jc w:val="center"/>
        <w:rPr>
          <w:b/>
          <w:bCs/>
          <w:sz w:val="32"/>
          <w:szCs w:val="32"/>
        </w:rPr>
      </w:pPr>
    </w:p>
    <w:p w:rsidR="00B65238" w:rsidRPr="006A116F" w:rsidRDefault="00B65238" w:rsidP="00750E81">
      <w:pPr>
        <w:jc w:val="center"/>
        <w:rPr>
          <w:b/>
          <w:sz w:val="32"/>
          <w:szCs w:val="32"/>
        </w:rPr>
      </w:pPr>
      <w:r w:rsidRPr="006A116F">
        <w:rPr>
          <w:b/>
          <w:bCs/>
          <w:sz w:val="32"/>
          <w:szCs w:val="32"/>
        </w:rPr>
        <w:lastRenderedPageBreak/>
        <w:t xml:space="preserve">1. Основные показатели обстановки с пожарами и их последствиями в </w:t>
      </w:r>
      <w:r w:rsidR="00746759">
        <w:rPr>
          <w:b/>
          <w:bCs/>
          <w:sz w:val="32"/>
          <w:szCs w:val="32"/>
        </w:rPr>
        <w:t>Свердловской области</w:t>
      </w:r>
    </w:p>
    <w:p w:rsidR="00B42799" w:rsidRPr="00495293" w:rsidRDefault="00B42799" w:rsidP="00750E81">
      <w:pPr>
        <w:jc w:val="center"/>
        <w:rPr>
          <w:b/>
          <w:sz w:val="20"/>
          <w:szCs w:val="20"/>
        </w:rPr>
      </w:pPr>
    </w:p>
    <w:p w:rsidR="00014ED7" w:rsidRPr="00014ED7" w:rsidRDefault="00014ED7" w:rsidP="00014ED7">
      <w:pPr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t>За 1 месяц 2022 года произошло 452 пожара, на которых погибло 30 человек, в том числе 2 несовершеннолетних,  получили травмы 23 человека. Зарегистрированный материальный ущерб составляет 1,2 млн. рублей.</w:t>
      </w:r>
    </w:p>
    <w:p w:rsidR="00014ED7" w:rsidRPr="00014ED7" w:rsidRDefault="00014ED7" w:rsidP="00014ED7">
      <w:pPr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t>На пожарах эвакуировано 714 человека, спасено 92 человека и материальных ценностей на сумму 0 млн. рублей.</w:t>
      </w:r>
    </w:p>
    <w:p w:rsidR="00014ED7" w:rsidRPr="00014ED7" w:rsidRDefault="00014ED7" w:rsidP="00014ED7">
      <w:pPr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t xml:space="preserve">В среднем ежедневно происходило 15 пожаров, на которых погиб 1 человек,  получил травму 1 человек, огнем уничтожалось </w:t>
      </w:r>
    </w:p>
    <w:p w:rsidR="00AA5A9C" w:rsidRDefault="00014ED7" w:rsidP="00014ED7">
      <w:pPr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t>Количество пожаров на 100 тыс. человек населения – 10,49 пожаров, количество погибших на 100 тыс. человек населения – 0,7 человек, количество травмированных на 100 тыс. населения – 0,53 человека.</w:t>
      </w:r>
    </w:p>
    <w:p w:rsidR="00AA5A9C" w:rsidRDefault="00AA5A9C" w:rsidP="00AA5A9C">
      <w:pPr>
        <w:ind w:firstLine="709"/>
        <w:jc w:val="both"/>
        <w:rPr>
          <w:sz w:val="28"/>
          <w:szCs w:val="28"/>
        </w:rPr>
      </w:pPr>
    </w:p>
    <w:p w:rsidR="00CC097B" w:rsidRDefault="00014ED7" w:rsidP="00AA5A9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3597F7B" wp14:editId="14B7F625">
            <wp:extent cx="6132367" cy="417763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097B" w:rsidRPr="009F4B63" w:rsidRDefault="00CC097B" w:rsidP="00750E81">
      <w:pPr>
        <w:ind w:firstLine="709"/>
        <w:jc w:val="both"/>
        <w:rPr>
          <w:sz w:val="28"/>
          <w:szCs w:val="28"/>
        </w:rPr>
      </w:pPr>
    </w:p>
    <w:p w:rsidR="00044F0E" w:rsidRPr="004D16FC" w:rsidRDefault="00044F0E" w:rsidP="00750E81">
      <w:pPr>
        <w:tabs>
          <w:tab w:val="left" w:pos="851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Сведения об обстановке с пожарами и их последствиями на поднадзорных объектах отображены в таблице 1.</w:t>
      </w:r>
    </w:p>
    <w:p w:rsidR="00044F0E" w:rsidRDefault="00044F0E" w:rsidP="00750E81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764778">
        <w:rPr>
          <w:sz w:val="28"/>
          <w:szCs w:val="28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49"/>
        <w:gridCol w:w="1315"/>
        <w:gridCol w:w="1157"/>
      </w:tblGrid>
      <w:tr w:rsidR="00C00235" w:rsidTr="00B209D3">
        <w:trPr>
          <w:trHeight w:val="660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объектов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Пожары, ед.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Гибель, чел.</w:t>
            </w:r>
          </w:p>
        </w:tc>
      </w:tr>
      <w:tr w:rsidR="00014ED7" w:rsidTr="00B209D3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4ED7" w:rsidRDefault="00014ED7" w:rsidP="00014ED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Поднадзорные объекты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014ED7" w:rsidTr="00B209D3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4ED7" w:rsidRDefault="00014ED7" w:rsidP="00014ED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 них объекты субъектов малого и среднего предпринимательства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014ED7" w:rsidTr="00B209D3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14ED7" w:rsidRDefault="00014ED7" w:rsidP="00014ED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% от общего количества на поднадзорных объектах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11,9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</w:tbl>
    <w:p w:rsidR="007F59D8" w:rsidRDefault="007F59D8" w:rsidP="00750E81">
      <w:pPr>
        <w:rPr>
          <w:sz w:val="28"/>
          <w:szCs w:val="28"/>
        </w:rPr>
      </w:pPr>
    </w:p>
    <w:p w:rsidR="00014ED7" w:rsidRPr="00014ED7" w:rsidRDefault="00014ED7" w:rsidP="00014E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lastRenderedPageBreak/>
        <w:t xml:space="preserve">На </w:t>
      </w:r>
      <w:proofErr w:type="spellStart"/>
      <w:r w:rsidRPr="00014ED7">
        <w:rPr>
          <w:sz w:val="28"/>
          <w:szCs w:val="28"/>
        </w:rPr>
        <w:t>неподнадзорных</w:t>
      </w:r>
      <w:proofErr w:type="spellEnd"/>
      <w:r w:rsidRPr="00014ED7">
        <w:rPr>
          <w:sz w:val="28"/>
          <w:szCs w:val="28"/>
        </w:rPr>
        <w:t xml:space="preserve"> объектах произошло 410 пожаров, на которых погибло 30 человек.</w:t>
      </w:r>
    </w:p>
    <w:p w:rsidR="00014ED7" w:rsidRPr="00014ED7" w:rsidRDefault="00014ED7" w:rsidP="00014E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t>Наибольшее количество пожаров происходило в субботу – 99 (22% от общего количества).</w:t>
      </w:r>
    </w:p>
    <w:p w:rsidR="00014ED7" w:rsidRPr="00014ED7" w:rsidRDefault="00014ED7" w:rsidP="00014E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t>Наименьшее количество пожаров происходило во вторник – 50 (11% от общего количества).</w:t>
      </w:r>
    </w:p>
    <w:p w:rsidR="00014ED7" w:rsidRPr="00014ED7" w:rsidRDefault="00014ED7" w:rsidP="00014E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t>Наибольшее количество погибших зарегистрировано в воскресенье – 9 (30% от общего количества).</w:t>
      </w:r>
    </w:p>
    <w:p w:rsidR="00AA5A9C" w:rsidRDefault="00014ED7" w:rsidP="00014E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t>Наименьшее количество погибших зарегистрировано во вторник – 1 (3% от общего количества).</w:t>
      </w:r>
    </w:p>
    <w:p w:rsidR="00C00235" w:rsidRDefault="00014ED7" w:rsidP="00AA5A9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B357235" wp14:editId="7F18AEF4">
            <wp:extent cx="6362065" cy="2691441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5A9C" w:rsidRDefault="00014ED7" w:rsidP="00AA5B56">
      <w:pPr>
        <w:shd w:val="clear" w:color="auto" w:fill="FFFFFF"/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t>Наибольшее количество людей погибло в вечернее время (18.00-00.00) – 12 человек (40% от общего количества). В 0 случаях  момент гибели людей не установлен.</w:t>
      </w:r>
    </w:p>
    <w:p w:rsidR="00C00235" w:rsidRPr="00797756" w:rsidRDefault="00C00235" w:rsidP="00750E81">
      <w:pPr>
        <w:shd w:val="clear" w:color="auto" w:fill="FFFFFF"/>
        <w:jc w:val="both"/>
        <w:rPr>
          <w:sz w:val="28"/>
          <w:szCs w:val="28"/>
        </w:rPr>
      </w:pPr>
    </w:p>
    <w:p w:rsidR="00AA5B56" w:rsidRDefault="00014ED7" w:rsidP="00807BCC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08AA18E" wp14:editId="781980D1">
            <wp:extent cx="6441795" cy="3683451"/>
            <wp:effectExtent l="0" t="0" r="1651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5B56" w:rsidRDefault="00014ED7" w:rsidP="00750E81">
      <w:pPr>
        <w:shd w:val="clear" w:color="auto" w:fill="FFFFFF"/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lastRenderedPageBreak/>
        <w:t>Наибольшее количество человек погибло вследствие отравления токсичными продуктами горения при пожаре – 23 человека (77% от общего количества).</w:t>
      </w:r>
    </w:p>
    <w:p w:rsidR="00D5163E" w:rsidRDefault="00014ED7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B23B767" wp14:editId="3F3A2E1F">
            <wp:extent cx="6443382" cy="3565216"/>
            <wp:effectExtent l="0" t="0" r="14605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134D" w:rsidRDefault="002D134D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2915AD">
        <w:rPr>
          <w:b/>
          <w:bCs/>
          <w:sz w:val="32"/>
          <w:szCs w:val="32"/>
        </w:rPr>
        <w:t>Распределение погибших по социальному положению</w:t>
      </w:r>
    </w:p>
    <w:p w:rsidR="00C00235" w:rsidRPr="00C33604" w:rsidRDefault="00C00235" w:rsidP="00750E8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33604">
        <w:rPr>
          <w:sz w:val="28"/>
          <w:szCs w:val="28"/>
        </w:rPr>
        <w:t xml:space="preserve">Наибольшее количество погибших составили пенсионеры – </w:t>
      </w:r>
      <w:r w:rsidR="00AA5A9C">
        <w:rPr>
          <w:sz w:val="28"/>
          <w:szCs w:val="28"/>
        </w:rPr>
        <w:t>98</w:t>
      </w:r>
      <w:r w:rsidRPr="00C33604">
        <w:rPr>
          <w:sz w:val="28"/>
          <w:szCs w:val="28"/>
        </w:rPr>
        <w:t xml:space="preserve"> человек (3</w:t>
      </w:r>
      <w:r w:rsidR="00AA5A9C">
        <w:rPr>
          <w:sz w:val="28"/>
          <w:szCs w:val="28"/>
        </w:rPr>
        <w:t>5</w:t>
      </w:r>
      <w:r w:rsidRPr="00C33604">
        <w:rPr>
          <w:sz w:val="28"/>
          <w:szCs w:val="28"/>
        </w:rPr>
        <w:t>% от общего количества).</w:t>
      </w:r>
    </w:p>
    <w:p w:rsidR="00CB2AF6" w:rsidRPr="004C121A" w:rsidRDefault="002D134D" w:rsidP="00C33604">
      <w:pPr>
        <w:tabs>
          <w:tab w:val="left" w:pos="851"/>
        </w:tabs>
        <w:ind w:firstLine="709"/>
        <w:jc w:val="right"/>
        <w:rPr>
          <w:b/>
          <w:bCs/>
          <w:color w:val="76923C" w:themeColor="accent3" w:themeShade="BF"/>
          <w:sz w:val="10"/>
          <w:szCs w:val="10"/>
        </w:rPr>
      </w:pPr>
      <w:r w:rsidRPr="004D16FC">
        <w:rPr>
          <w:color w:val="000000" w:themeColor="text1"/>
          <w:sz w:val="28"/>
          <w:szCs w:val="28"/>
        </w:rPr>
        <w:t>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42"/>
        <w:gridCol w:w="738"/>
        <w:gridCol w:w="696"/>
        <w:gridCol w:w="986"/>
        <w:gridCol w:w="959"/>
      </w:tblGrid>
      <w:tr w:rsidR="00014ED7" w:rsidTr="00B209D3">
        <w:trPr>
          <w:trHeight w:val="375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Социальное положение погибших людей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обш</w:t>
            </w:r>
            <w:proofErr w:type="spellEnd"/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D7" w:rsidRDefault="00014ED7" w:rsidP="00014ED7">
            <w:r>
              <w:t>Работник рабочих специальностей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proofErr w:type="spellStart"/>
            <w:r>
              <w:t>сн</w:t>
            </w:r>
            <w:proofErr w:type="spellEnd"/>
            <w:r>
              <w:t xml:space="preserve"> в 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13,3</w:t>
            </w:r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D7" w:rsidRDefault="00014ED7" w:rsidP="00014ED7">
            <w:proofErr w:type="spellStart"/>
            <w:r>
              <w:t>Инженерно</w:t>
            </w:r>
            <w:proofErr w:type="spellEnd"/>
            <w:r>
              <w:t>–технический работник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0,0</w:t>
            </w:r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D7" w:rsidRDefault="00014ED7" w:rsidP="00014ED7">
            <w:r>
              <w:t>Руководитель организации (предприятия)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0,0</w:t>
            </w:r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D7" w:rsidRDefault="00014ED7" w:rsidP="00014ED7">
            <w:r>
              <w:t>Учащийся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0,0</w:t>
            </w:r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D7" w:rsidRDefault="00014ED7" w:rsidP="00014ED7">
            <w:r>
              <w:t>Индивидуальный предприниматель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0,0</w:t>
            </w:r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D7" w:rsidRDefault="00014ED7" w:rsidP="00014ED7">
            <w:r>
              <w:t>Безработный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proofErr w:type="spellStart"/>
            <w:r>
              <w:t>ув</w:t>
            </w:r>
            <w:proofErr w:type="spellEnd"/>
            <w:r>
              <w:t xml:space="preserve"> в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20,0</w:t>
            </w:r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D7" w:rsidRDefault="00014ED7" w:rsidP="00014ED7">
            <w:r>
              <w:t>Лицо, находящееся в местах лишения свободы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0,0</w:t>
            </w:r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D7" w:rsidRDefault="00014ED7" w:rsidP="00014ED7">
            <w:r>
              <w:t>Домработница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0,0</w:t>
            </w:r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D7" w:rsidRDefault="00014ED7" w:rsidP="00014ED7">
            <w:r>
              <w:t>Работник пожарной охраны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0,0</w:t>
            </w:r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D7" w:rsidRDefault="00014ED7" w:rsidP="00014ED7">
            <w:r>
              <w:t>Служащие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0,0</w:t>
            </w:r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D7" w:rsidRDefault="00014ED7" w:rsidP="00014ED7">
            <w:r>
              <w:t>Прочее трудоспособное население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0,0</w:t>
            </w:r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D7" w:rsidRDefault="00014ED7" w:rsidP="00014ED7">
            <w:r>
              <w:t>Ребенок дошкольного возраста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6,7</w:t>
            </w:r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D7" w:rsidRDefault="00014ED7" w:rsidP="00014ED7">
            <w:r>
              <w:t xml:space="preserve">Ребенок младшего школьного возраста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0,0</w:t>
            </w:r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D7" w:rsidRDefault="00014ED7" w:rsidP="00014ED7">
            <w:r>
              <w:t>Ребенок среднего и старшего школьного возраста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0,0</w:t>
            </w:r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D7" w:rsidRDefault="00014ED7" w:rsidP="00014ED7">
            <w:r>
              <w:t>Пенсионер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-42,9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40,0</w:t>
            </w:r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D7" w:rsidRDefault="00014ED7" w:rsidP="00014ED7">
            <w:r>
              <w:t>Инвалид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0,0</w:t>
            </w:r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D7" w:rsidRDefault="00014ED7" w:rsidP="00014ED7">
            <w:r>
              <w:t>БОМЖ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0,0</w:t>
            </w:r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D7" w:rsidRDefault="00014ED7" w:rsidP="00014ED7">
            <w:r>
              <w:t>Иностранный гражданин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0,0</w:t>
            </w:r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D7" w:rsidRDefault="00014ED7" w:rsidP="00014ED7">
            <w:r>
              <w:t>Лицо без гражданства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0,0</w:t>
            </w:r>
          </w:p>
        </w:tc>
      </w:tr>
      <w:tr w:rsidR="00014ED7" w:rsidTr="0046063C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D7" w:rsidRDefault="00014ED7" w:rsidP="00014ED7">
            <w:proofErr w:type="spellStart"/>
            <w:r>
              <w:t>Cоциальное</w:t>
            </w:r>
            <w:proofErr w:type="spellEnd"/>
            <w:r>
              <w:t xml:space="preserve"> положение лица не установлено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proofErr w:type="spellStart"/>
            <w:r>
              <w:t>ув</w:t>
            </w:r>
            <w:proofErr w:type="spellEnd"/>
            <w:r>
              <w:t xml:space="preserve"> в 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</w:pPr>
            <w:r>
              <w:t>20,0</w:t>
            </w:r>
          </w:p>
        </w:tc>
      </w:tr>
    </w:tbl>
    <w:p w:rsidR="00CB2AF6" w:rsidRPr="00D4799C" w:rsidRDefault="00CB2AF6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lastRenderedPageBreak/>
        <w:t>2. Обстановка с пожарами и их последствиями</w:t>
      </w:r>
    </w:p>
    <w:p w:rsidR="00CB2AF6" w:rsidRDefault="00CB2AF6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по группам объектов и причинам их возникновения</w:t>
      </w:r>
    </w:p>
    <w:p w:rsidR="0037520C" w:rsidRPr="00D4799C" w:rsidRDefault="0037520C" w:rsidP="00750E81">
      <w:pPr>
        <w:shd w:val="clear" w:color="auto" w:fill="FFFFFF"/>
        <w:jc w:val="center"/>
        <w:rPr>
          <w:sz w:val="32"/>
          <w:szCs w:val="32"/>
        </w:rPr>
      </w:pPr>
    </w:p>
    <w:p w:rsidR="0037520C" w:rsidRPr="00D4799C" w:rsidRDefault="0037520C" w:rsidP="00750E8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4799C">
        <w:rPr>
          <w:b/>
          <w:sz w:val="28"/>
          <w:szCs w:val="28"/>
        </w:rPr>
        <w:t>2.1. Группы объектов</w:t>
      </w:r>
    </w:p>
    <w:p w:rsidR="0037520C" w:rsidRDefault="0037520C" w:rsidP="00750E81">
      <w:pPr>
        <w:shd w:val="clear" w:color="auto" w:fill="FFFFFF" w:themeFill="background1"/>
        <w:jc w:val="center"/>
        <w:rPr>
          <w:sz w:val="28"/>
          <w:szCs w:val="28"/>
        </w:rPr>
      </w:pPr>
    </w:p>
    <w:p w:rsidR="00226007" w:rsidRDefault="00014ED7" w:rsidP="00807BCC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48698F" wp14:editId="4FE02472">
            <wp:extent cx="6480175" cy="3614468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134D" w:rsidRDefault="006F0CD6" w:rsidP="00750E8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104F1A">
        <w:rPr>
          <w:b/>
          <w:sz w:val="28"/>
          <w:szCs w:val="28"/>
        </w:rPr>
        <w:t>2.2. Группы причин</w:t>
      </w:r>
    </w:p>
    <w:p w:rsidR="006F0CD6" w:rsidRDefault="00014ED7" w:rsidP="00750E8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C37C7D" wp14:editId="6102B94C">
            <wp:extent cx="6480175" cy="454533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81C4F" w:rsidRPr="00E90BDF" w:rsidRDefault="00581C4F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lastRenderedPageBreak/>
        <w:t>3. Обстановка с пожарами и их последствиями</w:t>
      </w:r>
    </w:p>
    <w:p w:rsidR="00581C4F" w:rsidRDefault="00581C4F" w:rsidP="00D5163E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в городской местности</w:t>
      </w:r>
    </w:p>
    <w:p w:rsidR="00014ED7" w:rsidRDefault="00014ED7" w:rsidP="009F44CF">
      <w:pPr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t>В городской местности зарегистрировано 309 пожаров (68%), на которых погибло 23 человека (77%), в том числе 2 несовершеннолетних (100%), получили травмы 19 человек (83%).</w:t>
      </w:r>
    </w:p>
    <w:p w:rsidR="00010487" w:rsidRDefault="00014ED7" w:rsidP="00750E8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A67E53D" wp14:editId="1E31CC98">
            <wp:extent cx="6480175" cy="25879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1C4F" w:rsidRPr="004D16FC" w:rsidRDefault="00581C4F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>Основными причинами пожаров в городской местности являются</w:t>
      </w:r>
    </w:p>
    <w:p w:rsidR="00014ED7" w:rsidRPr="00014ED7" w:rsidRDefault="00014ED7" w:rsidP="00014ED7">
      <w:pPr>
        <w:shd w:val="clear" w:color="auto" w:fill="FFFFFF"/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t>1. Неосторожное обращение с огнем – 155 пожаров (50% от общего количества пожаров в городской местности), в том числе:</w:t>
      </w:r>
    </w:p>
    <w:p w:rsidR="00014ED7" w:rsidRPr="00014ED7" w:rsidRDefault="00014ED7" w:rsidP="00014ED7">
      <w:pPr>
        <w:shd w:val="clear" w:color="auto" w:fill="FFFFFF"/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t xml:space="preserve"> - неосторожное обращение с огнем при курении – 46 (15%);</w:t>
      </w:r>
    </w:p>
    <w:p w:rsidR="00014ED7" w:rsidRPr="00014ED7" w:rsidRDefault="00014ED7" w:rsidP="00014ED7">
      <w:pPr>
        <w:shd w:val="clear" w:color="auto" w:fill="FFFFFF"/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t xml:space="preserve"> - детская шалость – 1 (0%);</w:t>
      </w:r>
    </w:p>
    <w:p w:rsidR="00014ED7" w:rsidRPr="00014ED7" w:rsidRDefault="00014ED7" w:rsidP="00014ED7">
      <w:pPr>
        <w:shd w:val="clear" w:color="auto" w:fill="FFFFFF"/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t>2. Нарушение правил устройства и эксплуатации электрооборудования – 76 (25%).</w:t>
      </w:r>
    </w:p>
    <w:p w:rsidR="00014ED7" w:rsidRPr="00014ED7" w:rsidRDefault="00014ED7" w:rsidP="00014ED7">
      <w:pPr>
        <w:shd w:val="clear" w:color="auto" w:fill="FFFFFF"/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t>3. Нарушение правил устройства и эксплуатации печного оборудования – 29 (9%).</w:t>
      </w:r>
    </w:p>
    <w:p w:rsidR="00014ED7" w:rsidRPr="00014ED7" w:rsidRDefault="00014ED7" w:rsidP="00014ED7">
      <w:pPr>
        <w:shd w:val="clear" w:color="auto" w:fill="FFFFFF"/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t>4. Поджог – 18 (6%).</w:t>
      </w:r>
    </w:p>
    <w:p w:rsidR="00014ED7" w:rsidRPr="00014ED7" w:rsidRDefault="00014ED7" w:rsidP="00014ED7">
      <w:pPr>
        <w:shd w:val="clear" w:color="auto" w:fill="FFFFFF"/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t>5. Нарушение привил устройства и эксплуатации транспортных средств – 12 (4%).</w:t>
      </w:r>
    </w:p>
    <w:p w:rsidR="0044009E" w:rsidRDefault="00014ED7" w:rsidP="00014ED7">
      <w:pPr>
        <w:shd w:val="clear" w:color="auto" w:fill="FFFFFF"/>
        <w:ind w:firstLine="709"/>
        <w:jc w:val="both"/>
        <w:rPr>
          <w:sz w:val="28"/>
          <w:szCs w:val="28"/>
        </w:rPr>
      </w:pPr>
      <w:r w:rsidRPr="00014ED7">
        <w:rPr>
          <w:sz w:val="28"/>
          <w:szCs w:val="28"/>
        </w:rPr>
        <w:t>6. Иные причины – 19 (6%).</w:t>
      </w:r>
    </w:p>
    <w:p w:rsidR="00581C4F" w:rsidRDefault="00581C4F" w:rsidP="00750E8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 xml:space="preserve">Обстановка с пожарами по группам объектов </w:t>
      </w:r>
      <w:r w:rsidRPr="00316D18">
        <w:rPr>
          <w:b/>
          <w:bCs/>
          <w:sz w:val="28"/>
          <w:szCs w:val="28"/>
        </w:rPr>
        <w:t>в городской местности</w:t>
      </w:r>
    </w:p>
    <w:p w:rsidR="00014ED7" w:rsidRDefault="00014ED7" w:rsidP="00750E81">
      <w:pPr>
        <w:shd w:val="clear" w:color="auto" w:fill="FFFFFF" w:themeFill="background1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7118B67" wp14:editId="096DC21F">
            <wp:extent cx="6082030" cy="2907102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81C4F" w:rsidRPr="00A1616F" w:rsidRDefault="00581C4F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A1616F">
        <w:rPr>
          <w:b/>
          <w:bCs/>
          <w:sz w:val="32"/>
          <w:szCs w:val="32"/>
        </w:rPr>
        <w:lastRenderedPageBreak/>
        <w:t xml:space="preserve">4. Обстановка с пожарами и их последствиями </w:t>
      </w:r>
    </w:p>
    <w:p w:rsidR="00581C4F" w:rsidRPr="00A1616F" w:rsidRDefault="00581C4F" w:rsidP="00750E81">
      <w:pPr>
        <w:shd w:val="clear" w:color="auto" w:fill="FFFFFF"/>
        <w:jc w:val="center"/>
        <w:rPr>
          <w:b/>
          <w:sz w:val="28"/>
          <w:szCs w:val="28"/>
        </w:rPr>
      </w:pPr>
      <w:r w:rsidRPr="00A1616F">
        <w:rPr>
          <w:b/>
          <w:bCs/>
          <w:sz w:val="32"/>
          <w:szCs w:val="32"/>
        </w:rPr>
        <w:t>в сельской местности</w:t>
      </w:r>
    </w:p>
    <w:p w:rsidR="00151C3A" w:rsidRDefault="00967B5D" w:rsidP="009F44C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7B5D">
        <w:rPr>
          <w:sz w:val="28"/>
          <w:szCs w:val="28"/>
        </w:rPr>
        <w:t>В сельской местности зарегистрировано 143 пожара (32%), на которых погибло 7 человек (23%), гибели детей не допущено, получили травмы 4 человека (17%).</w:t>
      </w:r>
    </w:p>
    <w:p w:rsidR="00D5163E" w:rsidRDefault="00967B5D" w:rsidP="00750E81">
      <w:pPr>
        <w:shd w:val="clear" w:color="auto" w:fill="FFFFFF"/>
        <w:jc w:val="center"/>
        <w:rPr>
          <w:noProof/>
        </w:rPr>
      </w:pPr>
      <w:r>
        <w:rPr>
          <w:noProof/>
        </w:rPr>
        <w:drawing>
          <wp:inline distT="0" distB="0" distL="0" distR="0" wp14:anchorId="5273C06F" wp14:editId="65515AFD">
            <wp:extent cx="6247765" cy="2329132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81C4F" w:rsidRPr="004D16FC" w:rsidRDefault="00581C4F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 xml:space="preserve">Основными причинами пожаров </w:t>
      </w:r>
      <w:r w:rsidR="00F43F95">
        <w:rPr>
          <w:b/>
          <w:bCs/>
          <w:color w:val="000000" w:themeColor="text1"/>
          <w:sz w:val="28"/>
          <w:szCs w:val="28"/>
        </w:rPr>
        <w:t xml:space="preserve">в сельской местности </w:t>
      </w:r>
      <w:r w:rsidRPr="004D16FC">
        <w:rPr>
          <w:b/>
          <w:bCs/>
          <w:color w:val="000000" w:themeColor="text1"/>
          <w:sz w:val="28"/>
          <w:szCs w:val="28"/>
        </w:rPr>
        <w:t>являются</w:t>
      </w:r>
    </w:p>
    <w:p w:rsidR="00967B5D" w:rsidRPr="00967B5D" w:rsidRDefault="00967B5D" w:rsidP="00967B5D">
      <w:pPr>
        <w:shd w:val="clear" w:color="auto" w:fill="FFFFFF"/>
        <w:ind w:firstLine="709"/>
        <w:jc w:val="both"/>
        <w:rPr>
          <w:sz w:val="28"/>
          <w:szCs w:val="28"/>
        </w:rPr>
      </w:pPr>
      <w:r w:rsidRPr="00967B5D">
        <w:rPr>
          <w:sz w:val="28"/>
          <w:szCs w:val="28"/>
        </w:rPr>
        <w:t>1. Неосторожное обращение с огнем – 39 пожаров (27% от общего количества пожаров в сельской местности), в том числе:</w:t>
      </w:r>
    </w:p>
    <w:p w:rsidR="00967B5D" w:rsidRPr="00967B5D" w:rsidRDefault="00967B5D" w:rsidP="00967B5D">
      <w:pPr>
        <w:shd w:val="clear" w:color="auto" w:fill="FFFFFF"/>
        <w:ind w:firstLine="709"/>
        <w:jc w:val="both"/>
        <w:rPr>
          <w:sz w:val="28"/>
          <w:szCs w:val="28"/>
        </w:rPr>
      </w:pPr>
      <w:r w:rsidRPr="00967B5D">
        <w:rPr>
          <w:sz w:val="28"/>
          <w:szCs w:val="28"/>
        </w:rPr>
        <w:t xml:space="preserve"> - неосторожное обращение с огнем при курении – 19 (13%);</w:t>
      </w:r>
    </w:p>
    <w:p w:rsidR="00967B5D" w:rsidRPr="00967B5D" w:rsidRDefault="00967B5D" w:rsidP="00967B5D">
      <w:pPr>
        <w:shd w:val="clear" w:color="auto" w:fill="FFFFFF"/>
        <w:ind w:firstLine="709"/>
        <w:jc w:val="both"/>
        <w:rPr>
          <w:sz w:val="28"/>
          <w:szCs w:val="28"/>
        </w:rPr>
      </w:pPr>
      <w:r w:rsidRPr="00967B5D">
        <w:rPr>
          <w:sz w:val="28"/>
          <w:szCs w:val="28"/>
        </w:rPr>
        <w:t xml:space="preserve"> - детская шалость – 0 (0%);</w:t>
      </w:r>
    </w:p>
    <w:p w:rsidR="00967B5D" w:rsidRPr="00967B5D" w:rsidRDefault="00967B5D" w:rsidP="00967B5D">
      <w:pPr>
        <w:shd w:val="clear" w:color="auto" w:fill="FFFFFF"/>
        <w:ind w:firstLine="709"/>
        <w:jc w:val="both"/>
        <w:rPr>
          <w:sz w:val="28"/>
          <w:szCs w:val="28"/>
        </w:rPr>
      </w:pPr>
      <w:r w:rsidRPr="00967B5D">
        <w:rPr>
          <w:sz w:val="28"/>
          <w:szCs w:val="28"/>
        </w:rPr>
        <w:t>2. Нарушение правил устройства и эксплуатации электрооборудования – 57 (40%).</w:t>
      </w:r>
    </w:p>
    <w:p w:rsidR="00967B5D" w:rsidRPr="00967B5D" w:rsidRDefault="00967B5D" w:rsidP="00967B5D">
      <w:pPr>
        <w:shd w:val="clear" w:color="auto" w:fill="FFFFFF"/>
        <w:ind w:firstLine="709"/>
        <w:jc w:val="both"/>
        <w:rPr>
          <w:sz w:val="28"/>
          <w:szCs w:val="28"/>
        </w:rPr>
      </w:pPr>
      <w:r w:rsidRPr="00967B5D">
        <w:rPr>
          <w:sz w:val="28"/>
          <w:szCs w:val="28"/>
        </w:rPr>
        <w:t>3. Нарушение правил устройства и эксплуатации печного оборудования – 36 (25%).</w:t>
      </w:r>
    </w:p>
    <w:p w:rsidR="00967B5D" w:rsidRPr="00967B5D" w:rsidRDefault="00967B5D" w:rsidP="00967B5D">
      <w:pPr>
        <w:shd w:val="clear" w:color="auto" w:fill="FFFFFF"/>
        <w:ind w:firstLine="709"/>
        <w:jc w:val="both"/>
        <w:rPr>
          <w:sz w:val="28"/>
          <w:szCs w:val="28"/>
        </w:rPr>
      </w:pPr>
      <w:r w:rsidRPr="00967B5D">
        <w:rPr>
          <w:sz w:val="28"/>
          <w:szCs w:val="28"/>
        </w:rPr>
        <w:t>4. Поджог – 2 (1%).</w:t>
      </w:r>
    </w:p>
    <w:p w:rsidR="00967B5D" w:rsidRPr="00967B5D" w:rsidRDefault="00967B5D" w:rsidP="00967B5D">
      <w:pPr>
        <w:shd w:val="clear" w:color="auto" w:fill="FFFFFF"/>
        <w:ind w:firstLine="709"/>
        <w:jc w:val="both"/>
        <w:rPr>
          <w:sz w:val="28"/>
          <w:szCs w:val="28"/>
        </w:rPr>
      </w:pPr>
      <w:r w:rsidRPr="00967B5D">
        <w:rPr>
          <w:sz w:val="28"/>
          <w:szCs w:val="28"/>
        </w:rPr>
        <w:t>5. Нарушение привил устройства и эксплуатации транспортных средств – 5 (3%).</w:t>
      </w:r>
    </w:p>
    <w:p w:rsidR="00226007" w:rsidRDefault="00967B5D" w:rsidP="00967B5D">
      <w:pPr>
        <w:shd w:val="clear" w:color="auto" w:fill="FFFFFF"/>
        <w:ind w:firstLine="709"/>
        <w:jc w:val="both"/>
        <w:rPr>
          <w:sz w:val="28"/>
          <w:szCs w:val="28"/>
        </w:rPr>
      </w:pPr>
      <w:r w:rsidRPr="00967B5D">
        <w:rPr>
          <w:sz w:val="28"/>
          <w:szCs w:val="28"/>
        </w:rPr>
        <w:t>6. Иные причины – 4 (3%).</w:t>
      </w:r>
    </w:p>
    <w:p w:rsidR="00D5163E" w:rsidRDefault="00581C4F" w:rsidP="00750E81">
      <w:pPr>
        <w:shd w:val="clear" w:color="auto" w:fill="FFFFFF"/>
        <w:ind w:firstLine="709"/>
        <w:jc w:val="both"/>
        <w:rPr>
          <w:sz w:val="28"/>
          <w:szCs w:val="28"/>
        </w:rPr>
      </w:pPr>
      <w:r w:rsidRPr="007A4661">
        <w:rPr>
          <w:b/>
          <w:bCs/>
          <w:sz w:val="28"/>
          <w:szCs w:val="28"/>
        </w:rPr>
        <w:t>Обстановка с пожарами по группам объектов в сельской местности</w:t>
      </w:r>
    </w:p>
    <w:p w:rsidR="00274BDB" w:rsidRDefault="00274BDB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44CF" w:rsidRDefault="00967B5D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0C5E11B" wp14:editId="2C42F910">
            <wp:extent cx="6449695" cy="2941608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B72D0" w:rsidRPr="007A4661" w:rsidRDefault="002B72D0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lastRenderedPageBreak/>
        <w:t xml:space="preserve">5. Обстановка с пожарами и их последствиями </w:t>
      </w:r>
    </w:p>
    <w:p w:rsidR="002B72D0" w:rsidRPr="007A4661" w:rsidRDefault="002B72D0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в зданиях и сооружениях</w:t>
      </w:r>
    </w:p>
    <w:p w:rsidR="002B72D0" w:rsidRDefault="002B72D0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5.1. Общие сведения</w:t>
      </w:r>
    </w:p>
    <w:p w:rsidR="00122582" w:rsidRDefault="00122582" w:rsidP="00750E81">
      <w:pPr>
        <w:shd w:val="clear" w:color="auto" w:fill="FFFFFF"/>
        <w:jc w:val="center"/>
        <w:rPr>
          <w:noProof/>
        </w:rPr>
      </w:pPr>
    </w:p>
    <w:p w:rsidR="00897728" w:rsidRDefault="00967B5D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9B66B97" wp14:editId="0DA801C7">
            <wp:extent cx="6384966" cy="3497646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07BCC" w:rsidRDefault="00807BCC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807BCC" w:rsidRDefault="00807BCC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1301CE" w:rsidRDefault="001301CE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77F4439" wp14:editId="786674B7">
            <wp:extent cx="6286500" cy="3728358"/>
            <wp:effectExtent l="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F44CF" w:rsidRDefault="009F44CF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897728" w:rsidRDefault="00897728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C0B75" w:rsidRDefault="00EC0B75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897728" w:rsidRDefault="00897728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F6B7B" w:rsidRPr="00E86613" w:rsidRDefault="005F6B7B" w:rsidP="00750E81">
      <w:pPr>
        <w:shd w:val="clear" w:color="auto" w:fill="FFFFFF" w:themeFill="background1"/>
        <w:ind w:firstLine="567"/>
        <w:jc w:val="both"/>
        <w:rPr>
          <w:sz w:val="14"/>
          <w:szCs w:val="14"/>
        </w:rPr>
      </w:pPr>
    </w:p>
    <w:p w:rsidR="002B72D0" w:rsidRPr="000263AE" w:rsidRDefault="002B72D0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2B72D0" w:rsidRDefault="002B72D0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>в зданиях и сооружениях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1. Неосторожное обращение с огнем – 111 пожаров (33% от общего количества пожаров в зданиях и сооружениях), в том числе: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 xml:space="preserve"> - неосторожное обращение с огнем при курении – 45 (13%);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 xml:space="preserve"> - детская шалость – 0 (0%);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2. Нарушение правил устройства и эксплуатации электрооборудования – 133 (39%).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3. Нарушение правил устройства и эксплуатации печного оборудования – 65 (19%).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4. Поджог – 15 (4%).</w:t>
      </w:r>
    </w:p>
    <w:p w:rsidR="00122582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5. Иные причины – 13 (4%).</w:t>
      </w:r>
    </w:p>
    <w:p w:rsidR="00D5163E" w:rsidRDefault="00D5163E" w:rsidP="00750E81">
      <w:pPr>
        <w:ind w:firstLine="709"/>
        <w:jc w:val="both"/>
        <w:rPr>
          <w:sz w:val="28"/>
          <w:szCs w:val="28"/>
        </w:rPr>
      </w:pPr>
    </w:p>
    <w:p w:rsidR="002B72D0" w:rsidRDefault="002B72D0" w:rsidP="00750E81">
      <w:pPr>
        <w:shd w:val="clear" w:color="auto" w:fill="FFFFFF"/>
        <w:jc w:val="center"/>
        <w:rPr>
          <w:b/>
          <w:bCs/>
          <w:sz w:val="32"/>
          <w:szCs w:val="28"/>
        </w:rPr>
      </w:pPr>
      <w:r w:rsidRPr="00AB4228">
        <w:rPr>
          <w:b/>
          <w:bCs/>
          <w:sz w:val="32"/>
          <w:szCs w:val="28"/>
        </w:rPr>
        <w:t>5.2. Пожары в зданиях жилого назначения</w:t>
      </w:r>
    </w:p>
    <w:p w:rsidR="00897728" w:rsidRDefault="00897728" w:rsidP="00750E81">
      <w:pPr>
        <w:shd w:val="clear" w:color="auto" w:fill="FFFFFF"/>
        <w:jc w:val="center"/>
        <w:rPr>
          <w:b/>
          <w:bCs/>
          <w:sz w:val="32"/>
          <w:szCs w:val="28"/>
        </w:rPr>
      </w:pPr>
    </w:p>
    <w:p w:rsidR="00F045C1" w:rsidRDefault="001301CE" w:rsidP="00750E81">
      <w:pPr>
        <w:shd w:val="clear" w:color="auto" w:fill="FFFFFF"/>
        <w:jc w:val="center"/>
        <w:rPr>
          <w:b/>
          <w:bCs/>
          <w:sz w:val="32"/>
          <w:szCs w:val="28"/>
          <w:highlight w:val="yellow"/>
        </w:rPr>
      </w:pPr>
      <w:r>
        <w:rPr>
          <w:noProof/>
        </w:rPr>
        <w:drawing>
          <wp:inline distT="0" distB="0" distL="0" distR="0" wp14:anchorId="7AF95190" wp14:editId="502B5292">
            <wp:extent cx="6424187" cy="3414344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97728" w:rsidRDefault="00897728" w:rsidP="00750E81">
      <w:pPr>
        <w:shd w:val="clear" w:color="auto" w:fill="FFFFFF"/>
        <w:jc w:val="center"/>
        <w:rPr>
          <w:b/>
          <w:bCs/>
          <w:sz w:val="32"/>
          <w:szCs w:val="28"/>
          <w:highlight w:val="yellow"/>
        </w:rPr>
      </w:pPr>
    </w:p>
    <w:p w:rsidR="009F44CF" w:rsidRDefault="009F44CF" w:rsidP="00750E81">
      <w:pPr>
        <w:shd w:val="clear" w:color="auto" w:fill="FFFFFF"/>
        <w:jc w:val="center"/>
        <w:rPr>
          <w:b/>
          <w:bCs/>
          <w:sz w:val="32"/>
          <w:szCs w:val="28"/>
          <w:highlight w:val="yellow"/>
        </w:rPr>
      </w:pP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Наибольшее количество пожаров данной категории произошло в одноквартирных жилых домах 79 пожаров (31% от общего количества пожаров данной категории), на которых погибло 12 человек (43%), в том числе 2 несовершеннолетних (100%), получили травмы 2 человека (10%).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В многоквартирных жилых домах  произошло 72 пожара (28%), на которых погибло 13 человек (46%), гибели детей не допущено, получили травмы 16 человек (80%).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На иных объектах жилого назначения, в том числе дачные (садовые) дома, бани, надворные постройки и т.п. произошло 104 пожара (41%), на которых погибло 3 человека (11%), гибели детей не допущено, получили травмы 2 человека (10%).</w:t>
      </w:r>
    </w:p>
    <w:p w:rsidR="001301CE" w:rsidRDefault="001301CE" w:rsidP="001301CE">
      <w:pPr>
        <w:ind w:firstLine="709"/>
        <w:jc w:val="both"/>
        <w:rPr>
          <w:sz w:val="28"/>
          <w:szCs w:val="28"/>
        </w:rPr>
      </w:pPr>
    </w:p>
    <w:p w:rsidR="00807BCC" w:rsidRPr="001301CE" w:rsidRDefault="00807BCC" w:rsidP="001301CE">
      <w:pPr>
        <w:ind w:firstLine="709"/>
        <w:jc w:val="both"/>
        <w:rPr>
          <w:sz w:val="28"/>
          <w:szCs w:val="28"/>
        </w:rPr>
      </w:pP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lastRenderedPageBreak/>
        <w:t>Распределение пожаров по основным причинам в зданиях жилого назначения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1. Неосторожное обращение с огнем – 63 пожара (25% от общего количества пожаров в зданиях жилого назначения), в том числе: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 xml:space="preserve"> - неосторожное обращение с огнем при курении – 31 (12%);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 xml:space="preserve"> - детская шалость – 0 (0%);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2. Нарушение правил устройства и эксплуатации электрооборудования – 111 (44%).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3. Нарушение правил устройства и эксплуатации печного оборудования – 60 (24%).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4. Поджог – 12 (5%).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5. Иные причины – 91 (36%).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6. Обстановка с пожарами и их последствиями на открытых территориях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 xml:space="preserve">На открытых территориях (мусор, трава и т.п.)  произошло 92 пожара (АППГ - 96, снижение на 4%), на которых погибших не допущено (стабильно), </w:t>
      </w:r>
      <w:proofErr w:type="spellStart"/>
      <w:r w:rsidRPr="001301CE">
        <w:rPr>
          <w:sz w:val="28"/>
          <w:szCs w:val="28"/>
        </w:rPr>
        <w:t>травмирования</w:t>
      </w:r>
      <w:proofErr w:type="spellEnd"/>
      <w:r w:rsidRPr="001301CE">
        <w:rPr>
          <w:sz w:val="28"/>
          <w:szCs w:val="28"/>
        </w:rPr>
        <w:t xml:space="preserve"> людей не допущено (стабильно), 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Распределение по объектам пожаров на открытых территориях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1. Бытовые отходы (в том числе в контейнерах и баках) – 48 пожаров (52% от общего количества пожаров на открытых территориях);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2. Горение сухой растительности (травы, стерня, пожнивные остатки) – 0 пожаров (0%);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3. На иных объектах – 44 (48%).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Распределение по основным причинам пожаров на открытых территориях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1. Неосторожное обращение с огнем – 81 пожар (88% от общего количества пожаров в зданиях жилого назначения), в том числе: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 xml:space="preserve"> - неосторожное обращение с огнем при курении – 19 (21%);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 xml:space="preserve"> - детская шалость – 1 (1%);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2. Нарушение правил устройства и эксплуатации электрооборудования – 0 (0%).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3. Нарушение правил устройства и эксплуатации печного оборудования – 0 (0%).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4. Поджог – 1 (1%).</w:t>
      </w:r>
    </w:p>
    <w:p w:rsidR="001301CE" w:rsidRPr="001301C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5. Нарушение привил устройства и эксплуатации транспортных средств – 0 (0%).</w:t>
      </w:r>
    </w:p>
    <w:p w:rsidR="00D5163E" w:rsidRDefault="001301CE" w:rsidP="001301CE">
      <w:pPr>
        <w:ind w:firstLine="709"/>
        <w:jc w:val="both"/>
        <w:rPr>
          <w:sz w:val="28"/>
          <w:szCs w:val="28"/>
        </w:rPr>
      </w:pPr>
      <w:r w:rsidRPr="001301CE">
        <w:rPr>
          <w:sz w:val="28"/>
          <w:szCs w:val="28"/>
        </w:rPr>
        <w:t>6. Иные причины – 10 (11%).</w:t>
      </w:r>
    </w:p>
    <w:p w:rsidR="00A32414" w:rsidRDefault="00A32414" w:rsidP="00750E81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:rsidR="005F0284" w:rsidRPr="00C32110" w:rsidRDefault="005F0284" w:rsidP="00750E81">
      <w:pPr>
        <w:shd w:val="clear" w:color="auto" w:fill="FFFFFF"/>
        <w:jc w:val="center"/>
        <w:rPr>
          <w:b/>
          <w:bCs/>
        </w:rPr>
      </w:pPr>
      <w:r w:rsidRPr="00C32110">
        <w:rPr>
          <w:b/>
          <w:bCs/>
        </w:rPr>
        <w:lastRenderedPageBreak/>
        <w:t xml:space="preserve">7. Описание отрицательных показателей обстановки с пожарами </w:t>
      </w:r>
    </w:p>
    <w:p w:rsidR="005F0284" w:rsidRPr="00C32110" w:rsidRDefault="005F0284" w:rsidP="00750E81">
      <w:pPr>
        <w:shd w:val="clear" w:color="auto" w:fill="FFFFFF"/>
        <w:ind w:left="-142"/>
        <w:jc w:val="center"/>
        <w:rPr>
          <w:b/>
          <w:bCs/>
        </w:rPr>
      </w:pPr>
      <w:r w:rsidRPr="00C32110">
        <w:rPr>
          <w:b/>
          <w:bCs/>
        </w:rPr>
        <w:t xml:space="preserve">и их последствиями в </w:t>
      </w:r>
      <w:r w:rsidR="008150ED" w:rsidRPr="00C32110">
        <w:rPr>
          <w:b/>
          <w:bCs/>
        </w:rPr>
        <w:t>муниципальных образованиях Свердловской области</w:t>
      </w:r>
    </w:p>
    <w:p w:rsidR="00C32110" w:rsidRDefault="00AF04CB" w:rsidP="00750E81">
      <w:pPr>
        <w:ind w:firstLine="709"/>
        <w:jc w:val="both"/>
      </w:pPr>
      <w:r w:rsidRPr="00C32110">
        <w:t xml:space="preserve">В </w:t>
      </w:r>
      <w:r w:rsidR="001301CE">
        <w:t>19</w:t>
      </w:r>
      <w:r w:rsidR="000C194D">
        <w:t xml:space="preserve"> муниципальных образованиях</w:t>
      </w:r>
      <w:r w:rsidRPr="00C32110">
        <w:t xml:space="preserve"> Свердловской области отмечается рост количества пожаров.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2018"/>
        <w:gridCol w:w="2015"/>
      </w:tblGrid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center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</w:p>
        </w:tc>
        <w:tc>
          <w:tcPr>
            <w:tcW w:w="968" w:type="pct"/>
            <w:shd w:val="clear" w:color="auto" w:fill="auto"/>
            <w:noWrap/>
            <w:hideMark/>
          </w:tcPr>
          <w:p w:rsidR="001301CE" w:rsidRPr="00807BCC" w:rsidRDefault="001301CE">
            <w:pPr>
              <w:jc w:val="center"/>
              <w:rPr>
                <w:b/>
                <w:bCs/>
                <w:color w:val="000000" w:themeColor="text1"/>
              </w:rPr>
            </w:pPr>
            <w:r w:rsidRPr="00807BCC"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1301CE" w:rsidRPr="00807BCC" w:rsidRDefault="001301CE">
            <w:pPr>
              <w:jc w:val="center"/>
              <w:rPr>
                <w:b/>
                <w:bCs/>
                <w:color w:val="000000" w:themeColor="text1"/>
              </w:rPr>
            </w:pPr>
            <w:r w:rsidRPr="00807BCC">
              <w:rPr>
                <w:b/>
                <w:bCs/>
                <w:color w:val="000000" w:themeColor="text1"/>
              </w:rPr>
              <w:t>2022</w:t>
            </w:r>
          </w:p>
        </w:tc>
      </w:tr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  <w:proofErr w:type="spellStart"/>
            <w:r w:rsidRPr="00807BCC">
              <w:rPr>
                <w:color w:val="000000" w:themeColor="text1"/>
              </w:rPr>
              <w:t>Талицкий</w:t>
            </w:r>
            <w:proofErr w:type="spellEnd"/>
            <w:r w:rsidRPr="00807BCC">
              <w:rPr>
                <w:color w:val="000000" w:themeColor="text1"/>
              </w:rPr>
              <w:t xml:space="preserve"> ГО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8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14</w:t>
            </w:r>
          </w:p>
        </w:tc>
      </w:tr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Белоярский ГО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9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13</w:t>
            </w:r>
          </w:p>
        </w:tc>
      </w:tr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Нижнесергинский МР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7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10</w:t>
            </w:r>
          </w:p>
        </w:tc>
      </w:tr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Невьянский ГО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8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10</w:t>
            </w:r>
          </w:p>
        </w:tc>
      </w:tr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ГО Сухой Лог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9</w:t>
            </w:r>
          </w:p>
        </w:tc>
      </w:tr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  <w:proofErr w:type="spellStart"/>
            <w:r w:rsidRPr="00807BCC">
              <w:rPr>
                <w:color w:val="000000" w:themeColor="text1"/>
              </w:rPr>
              <w:t>Нижнетуринский</w:t>
            </w:r>
            <w:proofErr w:type="spellEnd"/>
            <w:r w:rsidRPr="00807BCC">
              <w:rPr>
                <w:color w:val="000000" w:themeColor="text1"/>
              </w:rPr>
              <w:t xml:space="preserve"> ГО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5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9</w:t>
            </w:r>
          </w:p>
        </w:tc>
      </w:tr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  <w:proofErr w:type="spellStart"/>
            <w:r w:rsidRPr="00807BCC">
              <w:rPr>
                <w:color w:val="000000" w:themeColor="text1"/>
              </w:rPr>
              <w:t>Артинский</w:t>
            </w:r>
            <w:proofErr w:type="spellEnd"/>
            <w:r w:rsidRPr="00807BCC">
              <w:rPr>
                <w:color w:val="000000" w:themeColor="text1"/>
              </w:rPr>
              <w:t xml:space="preserve"> ГО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6</w:t>
            </w:r>
          </w:p>
        </w:tc>
      </w:tr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ГО Верхотурский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3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6</w:t>
            </w:r>
          </w:p>
        </w:tc>
      </w:tr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  <w:proofErr w:type="spellStart"/>
            <w:r w:rsidRPr="00807BCC">
              <w:rPr>
                <w:color w:val="000000" w:themeColor="text1"/>
              </w:rPr>
              <w:t>Верхнесалдинский</w:t>
            </w:r>
            <w:proofErr w:type="spellEnd"/>
            <w:r w:rsidRPr="00807BCC">
              <w:rPr>
                <w:color w:val="000000" w:themeColor="text1"/>
              </w:rPr>
              <w:t xml:space="preserve"> ГО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5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6</w:t>
            </w:r>
          </w:p>
        </w:tc>
      </w:tr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Качканарский ГО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3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6</w:t>
            </w:r>
          </w:p>
        </w:tc>
      </w:tr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 xml:space="preserve">МО </w:t>
            </w:r>
            <w:proofErr w:type="spellStart"/>
            <w:r w:rsidRPr="00807BCC">
              <w:rPr>
                <w:color w:val="000000" w:themeColor="text1"/>
              </w:rPr>
              <w:t>Алапаевское</w:t>
            </w:r>
            <w:proofErr w:type="spellEnd"/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2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5</w:t>
            </w:r>
          </w:p>
        </w:tc>
      </w:tr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  <w:proofErr w:type="spellStart"/>
            <w:r w:rsidRPr="00807BCC">
              <w:rPr>
                <w:color w:val="000000" w:themeColor="text1"/>
              </w:rPr>
              <w:t>Пышминский</w:t>
            </w:r>
            <w:proofErr w:type="spellEnd"/>
            <w:r w:rsidRPr="00807BCC">
              <w:rPr>
                <w:color w:val="000000" w:themeColor="text1"/>
              </w:rPr>
              <w:t xml:space="preserve"> ГО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2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4</w:t>
            </w:r>
          </w:p>
        </w:tc>
      </w:tr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 xml:space="preserve">МО </w:t>
            </w:r>
            <w:proofErr w:type="spellStart"/>
            <w:r w:rsidRPr="00807BCC">
              <w:rPr>
                <w:color w:val="000000" w:themeColor="text1"/>
              </w:rPr>
              <w:t>Камышловский</w:t>
            </w:r>
            <w:proofErr w:type="spellEnd"/>
            <w:r w:rsidRPr="00807BCC">
              <w:rPr>
                <w:color w:val="000000" w:themeColor="text1"/>
              </w:rPr>
              <w:t xml:space="preserve"> МР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3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4</w:t>
            </w:r>
          </w:p>
        </w:tc>
      </w:tr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  <w:proofErr w:type="spellStart"/>
            <w:r w:rsidRPr="00807BCC">
              <w:rPr>
                <w:color w:val="000000" w:themeColor="text1"/>
              </w:rPr>
              <w:t>Бисертский</w:t>
            </w:r>
            <w:proofErr w:type="spellEnd"/>
            <w:r w:rsidRPr="00807BCC">
              <w:rPr>
                <w:color w:val="000000" w:themeColor="text1"/>
              </w:rPr>
              <w:t xml:space="preserve"> ГО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2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3</w:t>
            </w:r>
          </w:p>
        </w:tc>
      </w:tr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ГО Красноуральск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1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3</w:t>
            </w:r>
          </w:p>
        </w:tc>
      </w:tr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ГО Верх-Нейвинский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2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3</w:t>
            </w:r>
          </w:p>
        </w:tc>
      </w:tr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  <w:proofErr w:type="spellStart"/>
            <w:r w:rsidRPr="00807BCC">
              <w:rPr>
                <w:color w:val="000000" w:themeColor="text1"/>
              </w:rPr>
              <w:t>Махневское</w:t>
            </w:r>
            <w:proofErr w:type="spellEnd"/>
            <w:r w:rsidRPr="00807BCC">
              <w:rPr>
                <w:color w:val="000000" w:themeColor="text1"/>
              </w:rPr>
              <w:t xml:space="preserve"> МО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1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2</w:t>
            </w:r>
          </w:p>
        </w:tc>
      </w:tr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Малышевский ГО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0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1</w:t>
            </w:r>
          </w:p>
        </w:tc>
      </w:tr>
      <w:tr w:rsidR="00807BCC" w:rsidRPr="00807BCC" w:rsidTr="00807BCC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 xml:space="preserve">ГО </w:t>
            </w:r>
            <w:proofErr w:type="spellStart"/>
            <w:r w:rsidRPr="00807BCC">
              <w:rPr>
                <w:color w:val="000000" w:themeColor="text1"/>
              </w:rPr>
              <w:t>Рефтинский</w:t>
            </w:r>
            <w:proofErr w:type="spellEnd"/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0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1301CE" w:rsidRPr="00807BCC" w:rsidRDefault="001301CE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1</w:t>
            </w:r>
          </w:p>
        </w:tc>
      </w:tr>
    </w:tbl>
    <w:p w:rsidR="00C32110" w:rsidRPr="00C32110" w:rsidRDefault="00C32110" w:rsidP="00D5163E">
      <w:pPr>
        <w:jc w:val="both"/>
      </w:pPr>
    </w:p>
    <w:p w:rsidR="005F0284" w:rsidRPr="00D5163E" w:rsidRDefault="00AF04CB" w:rsidP="00750E81">
      <w:pPr>
        <w:ind w:firstLine="709"/>
        <w:jc w:val="both"/>
      </w:pPr>
      <w:r w:rsidRPr="00D5163E">
        <w:t xml:space="preserve">В </w:t>
      </w:r>
      <w:r w:rsidR="001301CE">
        <w:t>6</w:t>
      </w:r>
      <w:r w:rsidRPr="00D5163E">
        <w:t xml:space="preserve"> муниципальных образованиях Свердловской области зарегистрировано увеличение количества погибших на пожарах людей.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2978"/>
        <w:gridCol w:w="2643"/>
      </w:tblGrid>
      <w:tr w:rsidR="00807BCC" w:rsidRPr="00807BCC" w:rsidTr="00807BCC">
        <w:trPr>
          <w:trHeight w:val="375"/>
        </w:trPr>
        <w:tc>
          <w:tcPr>
            <w:tcW w:w="2303" w:type="pct"/>
            <w:shd w:val="clear" w:color="auto" w:fill="auto"/>
            <w:noWrap/>
            <w:vAlign w:val="center"/>
            <w:hideMark/>
          </w:tcPr>
          <w:p w:rsidR="00807BCC" w:rsidRPr="00807BCC" w:rsidRDefault="00807B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pct"/>
            <w:shd w:val="clear" w:color="auto" w:fill="auto"/>
            <w:noWrap/>
            <w:hideMark/>
          </w:tcPr>
          <w:p w:rsidR="00807BCC" w:rsidRPr="00807BCC" w:rsidRDefault="00807BCC">
            <w:pPr>
              <w:jc w:val="center"/>
              <w:rPr>
                <w:b/>
                <w:bCs/>
                <w:color w:val="000000" w:themeColor="text1"/>
              </w:rPr>
            </w:pPr>
            <w:r w:rsidRPr="00807BCC"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1268" w:type="pct"/>
            <w:shd w:val="clear" w:color="auto" w:fill="auto"/>
            <w:noWrap/>
            <w:hideMark/>
          </w:tcPr>
          <w:p w:rsidR="00807BCC" w:rsidRPr="00807BCC" w:rsidRDefault="00807BCC">
            <w:pPr>
              <w:jc w:val="center"/>
              <w:rPr>
                <w:b/>
                <w:bCs/>
                <w:color w:val="000000" w:themeColor="text1"/>
              </w:rPr>
            </w:pPr>
            <w:r w:rsidRPr="00807BCC">
              <w:rPr>
                <w:b/>
                <w:bCs/>
                <w:color w:val="000000" w:themeColor="text1"/>
              </w:rPr>
              <w:t>2022</w:t>
            </w:r>
          </w:p>
        </w:tc>
      </w:tr>
      <w:tr w:rsidR="00807BCC" w:rsidRPr="00807BCC" w:rsidTr="00807BCC">
        <w:trPr>
          <w:trHeight w:val="375"/>
        </w:trPr>
        <w:tc>
          <w:tcPr>
            <w:tcW w:w="2303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ГО Верхотурский</w:t>
            </w:r>
          </w:p>
        </w:tc>
        <w:tc>
          <w:tcPr>
            <w:tcW w:w="1429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0</w:t>
            </w:r>
          </w:p>
        </w:tc>
        <w:tc>
          <w:tcPr>
            <w:tcW w:w="1268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3</w:t>
            </w:r>
          </w:p>
        </w:tc>
      </w:tr>
      <w:tr w:rsidR="00807BCC" w:rsidRPr="00807BCC" w:rsidTr="00807BCC">
        <w:trPr>
          <w:trHeight w:val="375"/>
        </w:trPr>
        <w:tc>
          <w:tcPr>
            <w:tcW w:w="2303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ГО Первоуральск</w:t>
            </w:r>
          </w:p>
        </w:tc>
        <w:tc>
          <w:tcPr>
            <w:tcW w:w="1429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1</w:t>
            </w:r>
          </w:p>
        </w:tc>
        <w:tc>
          <w:tcPr>
            <w:tcW w:w="1268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3</w:t>
            </w:r>
          </w:p>
        </w:tc>
      </w:tr>
      <w:tr w:rsidR="00807BCC" w:rsidRPr="00807BCC" w:rsidTr="00807BCC">
        <w:trPr>
          <w:trHeight w:val="375"/>
        </w:trPr>
        <w:tc>
          <w:tcPr>
            <w:tcW w:w="2303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Артёмовский ГО</w:t>
            </w:r>
          </w:p>
        </w:tc>
        <w:tc>
          <w:tcPr>
            <w:tcW w:w="1429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1</w:t>
            </w:r>
          </w:p>
        </w:tc>
        <w:tc>
          <w:tcPr>
            <w:tcW w:w="1268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2</w:t>
            </w:r>
          </w:p>
        </w:tc>
      </w:tr>
      <w:tr w:rsidR="00807BCC" w:rsidRPr="00807BCC" w:rsidTr="00807BCC">
        <w:trPr>
          <w:trHeight w:val="375"/>
        </w:trPr>
        <w:tc>
          <w:tcPr>
            <w:tcW w:w="2303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ГО Заречный</w:t>
            </w:r>
          </w:p>
        </w:tc>
        <w:tc>
          <w:tcPr>
            <w:tcW w:w="1429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0</w:t>
            </w:r>
          </w:p>
        </w:tc>
        <w:tc>
          <w:tcPr>
            <w:tcW w:w="1268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1</w:t>
            </w:r>
          </w:p>
        </w:tc>
      </w:tr>
      <w:tr w:rsidR="00807BCC" w:rsidRPr="00807BCC" w:rsidTr="00807BCC">
        <w:trPr>
          <w:trHeight w:val="375"/>
        </w:trPr>
        <w:tc>
          <w:tcPr>
            <w:tcW w:w="2303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rPr>
                <w:color w:val="000000" w:themeColor="text1"/>
              </w:rPr>
            </w:pPr>
            <w:proofErr w:type="spellStart"/>
            <w:r w:rsidRPr="00807BCC">
              <w:rPr>
                <w:color w:val="000000" w:themeColor="text1"/>
              </w:rPr>
              <w:t>Новолялинский</w:t>
            </w:r>
            <w:proofErr w:type="spellEnd"/>
            <w:r w:rsidRPr="00807BCC">
              <w:rPr>
                <w:color w:val="000000" w:themeColor="text1"/>
              </w:rPr>
              <w:t xml:space="preserve"> ГО</w:t>
            </w:r>
          </w:p>
        </w:tc>
        <w:tc>
          <w:tcPr>
            <w:tcW w:w="1429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0</w:t>
            </w:r>
          </w:p>
        </w:tc>
        <w:tc>
          <w:tcPr>
            <w:tcW w:w="1268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1</w:t>
            </w:r>
          </w:p>
        </w:tc>
      </w:tr>
      <w:tr w:rsidR="00807BCC" w:rsidRPr="00807BCC" w:rsidTr="00807BCC">
        <w:trPr>
          <w:trHeight w:val="375"/>
        </w:trPr>
        <w:tc>
          <w:tcPr>
            <w:tcW w:w="2303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Нижнесергинский МР</w:t>
            </w:r>
          </w:p>
        </w:tc>
        <w:tc>
          <w:tcPr>
            <w:tcW w:w="1429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0</w:t>
            </w:r>
          </w:p>
        </w:tc>
        <w:tc>
          <w:tcPr>
            <w:tcW w:w="1268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1</w:t>
            </w:r>
          </w:p>
        </w:tc>
      </w:tr>
    </w:tbl>
    <w:p w:rsidR="00274BDB" w:rsidRDefault="00274BDB" w:rsidP="00750E81">
      <w:pPr>
        <w:ind w:firstLine="709"/>
        <w:jc w:val="both"/>
      </w:pPr>
    </w:p>
    <w:p w:rsidR="005F6B7B" w:rsidRPr="00D5163E" w:rsidRDefault="00C33604" w:rsidP="00750E81">
      <w:pPr>
        <w:ind w:firstLine="709"/>
        <w:jc w:val="both"/>
        <w:rPr>
          <w:bCs/>
        </w:rPr>
      </w:pPr>
      <w:r w:rsidRPr="00D5163E">
        <w:t xml:space="preserve">В </w:t>
      </w:r>
      <w:r w:rsidR="001301CE">
        <w:t>1 муниципальном образовании</w:t>
      </w:r>
      <w:r w:rsidR="00AF04CB" w:rsidRPr="00D5163E">
        <w:t xml:space="preserve"> Свердловской области зарегистрировано увеличение количества погибших на пожарах детей.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3"/>
        <w:gridCol w:w="2814"/>
        <w:gridCol w:w="2814"/>
      </w:tblGrid>
      <w:tr w:rsidR="00807BCC" w:rsidRPr="00807BCC" w:rsidTr="00807BCC">
        <w:trPr>
          <w:trHeight w:val="375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МО город Екатеринбург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  <w:rPr>
                <w:color w:val="000000" w:themeColor="text1"/>
              </w:rPr>
            </w:pPr>
            <w:r w:rsidRPr="00807BCC">
              <w:rPr>
                <w:color w:val="000000" w:themeColor="text1"/>
              </w:rPr>
              <w:t>2</w:t>
            </w:r>
          </w:p>
        </w:tc>
      </w:tr>
    </w:tbl>
    <w:p w:rsidR="00807BCC" w:rsidRDefault="00807BCC" w:rsidP="00750E81">
      <w:pPr>
        <w:shd w:val="clear" w:color="auto" w:fill="FFFFFF"/>
        <w:jc w:val="center"/>
        <w:rPr>
          <w:sz w:val="28"/>
          <w:szCs w:val="28"/>
        </w:rPr>
      </w:pPr>
    </w:p>
    <w:p w:rsidR="00FE2CAD" w:rsidRDefault="00AF04CB" w:rsidP="00750E81">
      <w:pPr>
        <w:ind w:firstLine="709"/>
        <w:jc w:val="both"/>
      </w:pPr>
      <w:r w:rsidRPr="00C32110">
        <w:t xml:space="preserve">В </w:t>
      </w:r>
      <w:r w:rsidR="002E015E">
        <w:t>2</w:t>
      </w:r>
      <w:r w:rsidR="001301CE">
        <w:t>1</w:t>
      </w:r>
      <w:r w:rsidRPr="00C32110">
        <w:t xml:space="preserve"> муниципальных образованиях Свердловской области зарегистрировано увеличение количества пожаров в зданиях, сооружениях.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5"/>
        <w:gridCol w:w="2209"/>
        <w:gridCol w:w="2207"/>
      </w:tblGrid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center"/>
            <w:hideMark/>
          </w:tcPr>
          <w:p w:rsidR="00807BCC" w:rsidRPr="00807BCC" w:rsidRDefault="00807BCC"/>
        </w:tc>
        <w:tc>
          <w:tcPr>
            <w:tcW w:w="1060" w:type="pct"/>
            <w:shd w:val="clear" w:color="auto" w:fill="auto"/>
            <w:noWrap/>
            <w:hideMark/>
          </w:tcPr>
          <w:p w:rsidR="00807BCC" w:rsidRPr="00807BCC" w:rsidRDefault="00807BCC">
            <w:pPr>
              <w:jc w:val="center"/>
              <w:rPr>
                <w:b/>
                <w:bCs/>
              </w:rPr>
            </w:pPr>
            <w:r w:rsidRPr="00807BCC">
              <w:rPr>
                <w:b/>
                <w:bCs/>
              </w:rPr>
              <w:t>2021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807BCC" w:rsidRPr="00807BCC" w:rsidRDefault="00807BCC">
            <w:pPr>
              <w:jc w:val="center"/>
              <w:rPr>
                <w:b/>
                <w:bCs/>
              </w:rPr>
            </w:pPr>
            <w:r w:rsidRPr="00807BCC">
              <w:rPr>
                <w:b/>
                <w:bCs/>
              </w:rPr>
              <w:t>2022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lastRenderedPageBreak/>
              <w:t>МО город Нижний Тагил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22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23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Белоярский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8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13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roofErr w:type="spellStart"/>
            <w:r w:rsidRPr="00807BCC">
              <w:t>Талицкий</w:t>
            </w:r>
            <w:proofErr w:type="spellEnd"/>
            <w:r w:rsidRPr="00807BCC">
              <w:t xml:space="preserve">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8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11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roofErr w:type="spellStart"/>
            <w:r w:rsidRPr="00807BCC">
              <w:t>Нижнетуринский</w:t>
            </w:r>
            <w:proofErr w:type="spellEnd"/>
            <w:r w:rsidRPr="00807BCC">
              <w:t xml:space="preserve">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5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9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Нижнесергинский МР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6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9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ГО Первоуральск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7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8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ГО Сухой Лог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3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7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Невьянский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5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7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roofErr w:type="spellStart"/>
            <w:r w:rsidRPr="00807BCC">
              <w:t>Артинский</w:t>
            </w:r>
            <w:proofErr w:type="spellEnd"/>
            <w:r w:rsidRPr="00807BCC">
              <w:t xml:space="preserve">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4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6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roofErr w:type="spellStart"/>
            <w:r w:rsidRPr="00807BCC">
              <w:t>Верхнесалдинский</w:t>
            </w:r>
            <w:proofErr w:type="spellEnd"/>
            <w:r w:rsidRPr="00807BCC">
              <w:t xml:space="preserve">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4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6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Качканарский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3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5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ГО Верхотурский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2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5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ГО Ревда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4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5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ГО Богданович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3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4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roofErr w:type="spellStart"/>
            <w:r w:rsidRPr="00807BCC">
              <w:t>Пышминский</w:t>
            </w:r>
            <w:proofErr w:type="spellEnd"/>
            <w:r w:rsidRPr="00807BCC">
              <w:t xml:space="preserve">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2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4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roofErr w:type="spellStart"/>
            <w:r w:rsidRPr="00807BCC">
              <w:t>Бисертский</w:t>
            </w:r>
            <w:proofErr w:type="spellEnd"/>
            <w:r w:rsidRPr="00807BCC">
              <w:t xml:space="preserve">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2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3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ГО Верх-Нейвинский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2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3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ГО Красноуральск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1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3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Малышевский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0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1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Сосьвинский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0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1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 xml:space="preserve">ГО </w:t>
            </w:r>
            <w:proofErr w:type="spellStart"/>
            <w:r w:rsidRPr="00807BCC">
              <w:t>Рефтинский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0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1</w:t>
            </w:r>
          </w:p>
        </w:tc>
      </w:tr>
    </w:tbl>
    <w:p w:rsidR="002E015E" w:rsidRPr="00C32110" w:rsidRDefault="002E015E" w:rsidP="00274BDB">
      <w:pPr>
        <w:jc w:val="both"/>
      </w:pPr>
    </w:p>
    <w:p w:rsidR="008551C6" w:rsidRDefault="008551C6" w:rsidP="00750E81">
      <w:pPr>
        <w:ind w:firstLine="709"/>
        <w:jc w:val="both"/>
      </w:pPr>
      <w:r w:rsidRPr="00C32110">
        <w:t xml:space="preserve">В </w:t>
      </w:r>
      <w:r w:rsidR="001301CE">
        <w:t>18</w:t>
      </w:r>
      <w:r w:rsidRPr="00C32110">
        <w:t xml:space="preserve"> муниципальн</w:t>
      </w:r>
      <w:r w:rsidR="003A6165">
        <w:t>ых</w:t>
      </w:r>
      <w:r w:rsidRPr="00C32110">
        <w:t xml:space="preserve"> образовани</w:t>
      </w:r>
      <w:r w:rsidR="003A6165">
        <w:t>ях</w:t>
      </w:r>
      <w:r w:rsidRPr="00C32110">
        <w:t xml:space="preserve"> Свердловской области зарегистрировано увеличение количества пожаров на открытых территориях.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5"/>
        <w:gridCol w:w="2209"/>
        <w:gridCol w:w="2207"/>
      </w:tblGrid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center"/>
            <w:hideMark/>
          </w:tcPr>
          <w:p w:rsidR="00807BCC" w:rsidRPr="00807BCC" w:rsidRDefault="00807BCC"/>
        </w:tc>
        <w:tc>
          <w:tcPr>
            <w:tcW w:w="1060" w:type="pct"/>
            <w:shd w:val="clear" w:color="auto" w:fill="auto"/>
            <w:noWrap/>
            <w:hideMark/>
          </w:tcPr>
          <w:p w:rsidR="00807BCC" w:rsidRPr="00807BCC" w:rsidRDefault="00807BCC">
            <w:pPr>
              <w:jc w:val="center"/>
              <w:rPr>
                <w:b/>
                <w:bCs/>
              </w:rPr>
            </w:pPr>
            <w:r w:rsidRPr="00807BCC">
              <w:rPr>
                <w:b/>
                <w:bCs/>
              </w:rPr>
              <w:t>2021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807BCC" w:rsidRPr="00807BCC" w:rsidRDefault="00807BCC">
            <w:pPr>
              <w:jc w:val="center"/>
              <w:rPr>
                <w:b/>
                <w:bCs/>
              </w:rPr>
            </w:pPr>
            <w:r w:rsidRPr="00807BCC">
              <w:rPr>
                <w:b/>
                <w:bCs/>
              </w:rPr>
              <w:t>2022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МО город Нижний Тагил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4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6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ГО Верхняя Пышма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3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5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 xml:space="preserve">МО </w:t>
            </w:r>
            <w:proofErr w:type="spellStart"/>
            <w:r w:rsidRPr="00807BCC">
              <w:t>Алапаевское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0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4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roofErr w:type="spellStart"/>
            <w:r w:rsidRPr="00807BCC">
              <w:t>Талицкий</w:t>
            </w:r>
            <w:proofErr w:type="spellEnd"/>
            <w:r w:rsidRPr="00807BCC">
              <w:t xml:space="preserve">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0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3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roofErr w:type="spellStart"/>
            <w:r w:rsidRPr="00807BCC">
              <w:t>Арамильский</w:t>
            </w:r>
            <w:proofErr w:type="spellEnd"/>
            <w:r w:rsidRPr="00807BCC">
              <w:t xml:space="preserve">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2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3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Невьянский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1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3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roofErr w:type="spellStart"/>
            <w:r w:rsidRPr="00807BCC">
              <w:t>Махневское</w:t>
            </w:r>
            <w:proofErr w:type="spellEnd"/>
            <w:r w:rsidRPr="00807BCC">
              <w:t xml:space="preserve"> МО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0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2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Тавдинский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0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2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Туринский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1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2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ГО Сухой Лог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0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2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Каменский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0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2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Серовский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1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2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ГО Верхнее Дуброво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0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1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roofErr w:type="spellStart"/>
            <w:r w:rsidRPr="00807BCC">
              <w:t>Слободо</w:t>
            </w:r>
            <w:proofErr w:type="spellEnd"/>
            <w:r w:rsidRPr="00807BCC">
              <w:t>-Туринский МР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0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1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lastRenderedPageBreak/>
              <w:t>Качканарский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0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1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ГО Среднеуральск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0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1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roofErr w:type="spellStart"/>
            <w:r w:rsidRPr="00807BCC">
              <w:t>Асбестовский</w:t>
            </w:r>
            <w:proofErr w:type="spellEnd"/>
            <w:r w:rsidRPr="00807BCC">
              <w:t xml:space="preserve"> ГО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0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1</w:t>
            </w:r>
          </w:p>
        </w:tc>
      </w:tr>
      <w:tr w:rsidR="00807BCC" w:rsidRPr="00807BCC" w:rsidTr="00807BCC">
        <w:trPr>
          <w:trHeight w:val="375"/>
        </w:trPr>
        <w:tc>
          <w:tcPr>
            <w:tcW w:w="2881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r w:rsidRPr="00807BCC">
              <w:t>ГО Ревда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0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807BCC" w:rsidRPr="00807BCC" w:rsidRDefault="00807BCC">
            <w:pPr>
              <w:jc w:val="center"/>
            </w:pPr>
            <w:r w:rsidRPr="00807BCC">
              <w:t>1</w:t>
            </w:r>
          </w:p>
        </w:tc>
      </w:tr>
    </w:tbl>
    <w:p w:rsidR="00274BDB" w:rsidRPr="00C32110" w:rsidRDefault="00274BDB" w:rsidP="00274BDB">
      <w:pPr>
        <w:jc w:val="both"/>
        <w:rPr>
          <w:bCs/>
        </w:rPr>
      </w:pPr>
    </w:p>
    <w:p w:rsidR="00CB7B27" w:rsidRPr="004674A2" w:rsidRDefault="00CB7B27" w:rsidP="00CB7B27">
      <w:pPr>
        <w:jc w:val="center"/>
        <w:rPr>
          <w:b/>
          <w:sz w:val="28"/>
          <w:szCs w:val="28"/>
        </w:rPr>
      </w:pPr>
      <w:r w:rsidRPr="004674A2">
        <w:rPr>
          <w:b/>
          <w:sz w:val="28"/>
          <w:szCs w:val="28"/>
        </w:rPr>
        <w:t>Обстановка с пожарами с гибелью детей</w:t>
      </w:r>
    </w:p>
    <w:p w:rsidR="00CB7B27" w:rsidRPr="004674A2" w:rsidRDefault="00CB7B27" w:rsidP="00CB7B27">
      <w:pPr>
        <w:jc w:val="center"/>
        <w:rPr>
          <w:b/>
          <w:sz w:val="28"/>
          <w:szCs w:val="28"/>
        </w:rPr>
      </w:pPr>
      <w:r w:rsidRPr="004674A2">
        <w:rPr>
          <w:b/>
          <w:sz w:val="28"/>
          <w:szCs w:val="28"/>
        </w:rPr>
        <w:t>в Свердловской области</w:t>
      </w:r>
    </w:p>
    <w:p w:rsidR="00CB7B27" w:rsidRPr="00CB7B27" w:rsidRDefault="00CB7B27" w:rsidP="00CB7B27">
      <w:pPr>
        <w:ind w:firstLine="709"/>
        <w:jc w:val="both"/>
      </w:pPr>
      <w:r w:rsidRPr="00CB7B27">
        <w:t xml:space="preserve">На территории Свердловской области за 1 месяц 2022 произошёл 1 пожар с гибелью детей, стабильно в сравнении с аналогичным периодом прошлого года (АППГ) (2021 - 1 пожар). С травмами детей Травм детей не допущено0снижение в сравнении с АППГ (2021 - 3 пожара). </w:t>
      </w:r>
    </w:p>
    <w:p w:rsidR="00CB7B27" w:rsidRPr="00CB7B27" w:rsidRDefault="00CB7B27" w:rsidP="00CB7B27">
      <w:pPr>
        <w:ind w:firstLine="709"/>
        <w:jc w:val="both"/>
      </w:pPr>
      <w:r w:rsidRPr="00CB7B27">
        <w:t>При пожарах погибло 2 ребёнка, увеличение в 2 раза (2021 - 1 ребёнок). Травмированния детей не допущено 0 снижение (2021 - 6 детей).</w:t>
      </w:r>
    </w:p>
    <w:p w:rsidR="00CB7B27" w:rsidRPr="00CB7B27" w:rsidRDefault="00CB7B27" w:rsidP="00CB7B27">
      <w:pPr>
        <w:ind w:firstLine="709"/>
        <w:jc w:val="both"/>
      </w:pPr>
      <w:r w:rsidRPr="00CB7B27">
        <w:t xml:space="preserve">За указанный период дошкольного возраста (до 7 лет) погибло 2 ребёнка (100% от общего количества) и с 7 до 11 лет </w:t>
      </w:r>
    </w:p>
    <w:p w:rsidR="00CB7B27" w:rsidRPr="00CB7B27" w:rsidRDefault="00CB7B27" w:rsidP="00CB7B27">
      <w:pPr>
        <w:ind w:firstLine="709"/>
        <w:jc w:val="both"/>
      </w:pPr>
      <w:r w:rsidRPr="00CB7B27">
        <w:t xml:space="preserve">Погибших мальчиков нет, девочек 2 ребёнка. Травмированных мальчиков </w:t>
      </w:r>
      <w:proofErr w:type="gramStart"/>
      <w:r w:rsidRPr="00CB7B27">
        <w:t>нет травмированных девочек нет</w:t>
      </w:r>
      <w:proofErr w:type="gramEnd"/>
      <w:r w:rsidRPr="00CB7B27">
        <w:t xml:space="preserve">. </w:t>
      </w:r>
    </w:p>
    <w:p w:rsidR="00CB7B27" w:rsidRPr="00CB7B27" w:rsidRDefault="00CB7B27" w:rsidP="00CB7B27">
      <w:pPr>
        <w:ind w:firstLine="709"/>
        <w:jc w:val="both"/>
      </w:pPr>
      <w:r w:rsidRPr="00CB7B27">
        <w:t xml:space="preserve">Распределение по возрасту виновников пожаров с гибелью и травмами детей: по вине детей до 7 лет погибших и травмированных нет, по вине детей 7-11 лет погибших и травмированных нет, по вине детей 11-18 лет погибших и травмированных нет, по вине людей старше 18 лет погибших и травмированных нет. Виновное лицо не установлено – погибло 2 ребёнка (100%), травмированных нет; Виновное лицо не усматривается – погибших и травмированных нет, </w:t>
      </w:r>
    </w:p>
    <w:p w:rsidR="00CB7B27" w:rsidRPr="00CB7B27" w:rsidRDefault="00CB7B27" w:rsidP="00CB7B27">
      <w:pPr>
        <w:ind w:firstLine="709"/>
        <w:jc w:val="both"/>
      </w:pPr>
      <w:r w:rsidRPr="00CB7B27">
        <w:t xml:space="preserve">Распределение по местам возникновения: в зданиях жилого назначения и надворных постройках - погибло 2 ребёнка (100%), </w:t>
      </w:r>
    </w:p>
    <w:p w:rsidR="00CB7B27" w:rsidRPr="00CB7B27" w:rsidRDefault="00CB7B27" w:rsidP="00CB7B27">
      <w:pPr>
        <w:ind w:firstLine="709"/>
        <w:jc w:val="both"/>
      </w:pPr>
      <w:r w:rsidRPr="00CB7B27">
        <w:t xml:space="preserve">В одноэтажных зданиях погибло 2 ребёнка (100% от общего количества), в двухэтажных зданиях погибших и травмированных детей нет; в зданиях от трех этажей и выше погибших и травмированных детей нет. Вне здания двухэтажных </w:t>
      </w:r>
      <w:proofErr w:type="gramStart"/>
      <w:r w:rsidRPr="00CB7B27">
        <w:t>зданиях</w:t>
      </w:r>
      <w:proofErr w:type="gramEnd"/>
      <w:r w:rsidRPr="00CB7B27">
        <w:t xml:space="preserve"> погибших и травмированных детей нет.</w:t>
      </w:r>
    </w:p>
    <w:p w:rsidR="00CB7B27" w:rsidRPr="00CB7B27" w:rsidRDefault="00CB7B27" w:rsidP="00CB7B27">
      <w:pPr>
        <w:ind w:firstLine="709"/>
        <w:jc w:val="both"/>
      </w:pPr>
      <w:r w:rsidRPr="00CB7B27">
        <w:t xml:space="preserve">В зданиях пятой степени огнестойкости погибших и травмированных детей нет; в зданиях третей и четвертой степени огнестойкости погибло 2 ребёнка (100%), в зданиях первой и второй степени огнестойкости погибших и травмированных детей нет. Вне здания погибших и травмированных детей нет; </w:t>
      </w:r>
    </w:p>
    <w:p w:rsidR="00CB7B27" w:rsidRPr="00CB7B27" w:rsidRDefault="00CB7B27" w:rsidP="00CB7B27">
      <w:pPr>
        <w:ind w:firstLine="709"/>
        <w:jc w:val="both"/>
      </w:pPr>
      <w:r w:rsidRPr="00CB7B27">
        <w:t xml:space="preserve">Причины гибели и травм детей: неосторожное обращение с огнем – погибло 2 ребёнка (100% от общего количества), </w:t>
      </w:r>
    </w:p>
    <w:p w:rsidR="00CB7B27" w:rsidRPr="00CB7B27" w:rsidRDefault="00CB7B27" w:rsidP="00CB7B27">
      <w:pPr>
        <w:ind w:firstLine="709"/>
        <w:jc w:val="both"/>
      </w:pPr>
      <w:r w:rsidRPr="00CB7B27">
        <w:t xml:space="preserve">В городах погибло 2 ребёнка (100% от общего количества), </w:t>
      </w:r>
    </w:p>
    <w:p w:rsidR="00CB7B27" w:rsidRPr="00CB7B27" w:rsidRDefault="00CB7B27" w:rsidP="00CB7B27">
      <w:pPr>
        <w:ind w:firstLine="709"/>
        <w:jc w:val="both"/>
      </w:pPr>
      <w:r w:rsidRPr="00CB7B27">
        <w:t xml:space="preserve">Распределение по времени: в рабочее время (с 08.00 до 18.00) – погибло 2 ребёнка (100% от общего количества), </w:t>
      </w:r>
    </w:p>
    <w:p w:rsidR="00CB7B27" w:rsidRPr="00CB7B27" w:rsidRDefault="00CB7B27" w:rsidP="00CB7B27">
      <w:pPr>
        <w:ind w:firstLine="709"/>
        <w:jc w:val="both"/>
        <w:rPr>
          <w:b/>
          <w:bCs/>
          <w:sz w:val="28"/>
          <w:szCs w:val="28"/>
        </w:rPr>
      </w:pPr>
      <w:r w:rsidRPr="00CB7B27">
        <w:t>Распределение по дням недели: в воскресенье - погибло 2 ребёнка (100%),</w:t>
      </w:r>
    </w:p>
    <w:p w:rsidR="00CB7B27" w:rsidRPr="00CB7B27" w:rsidRDefault="00CB7B27" w:rsidP="00CB7B27">
      <w:pPr>
        <w:spacing w:before="120"/>
        <w:jc w:val="center"/>
        <w:rPr>
          <w:b/>
          <w:bCs/>
          <w:sz w:val="28"/>
          <w:szCs w:val="28"/>
        </w:rPr>
      </w:pPr>
      <w:r w:rsidRPr="00CB7B27">
        <w:rPr>
          <w:b/>
          <w:bCs/>
          <w:sz w:val="28"/>
          <w:szCs w:val="28"/>
        </w:rPr>
        <w:t>Гибель детей по муниципальным образованиям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2"/>
        <w:gridCol w:w="1019"/>
        <w:gridCol w:w="1019"/>
        <w:gridCol w:w="880"/>
        <w:gridCol w:w="1228"/>
        <w:gridCol w:w="1228"/>
        <w:gridCol w:w="1205"/>
      </w:tblGrid>
      <w:tr w:rsidR="00CB7B27" w:rsidRPr="00CB7B27" w:rsidTr="0046063C">
        <w:trPr>
          <w:trHeight w:val="285"/>
        </w:trPr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B7B27" w:rsidRPr="00CB7B27" w:rsidTr="0046063C">
        <w:trPr>
          <w:trHeight w:val="285"/>
        </w:trPr>
        <w:tc>
          <w:tcPr>
            <w:tcW w:w="1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27" w:rsidRPr="00CB7B27" w:rsidRDefault="00CB7B27" w:rsidP="00CB7B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27" w:rsidRPr="00CB7B27" w:rsidRDefault="00CB7B27" w:rsidP="00CB7B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27" w:rsidRPr="00CB7B27" w:rsidRDefault="00CB7B27" w:rsidP="00CB7B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B7B27" w:rsidRPr="00CB7B27" w:rsidTr="0046063C">
        <w:trPr>
          <w:trHeight w:val="315"/>
        </w:trPr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7B27" w:rsidRPr="00CB7B27" w:rsidRDefault="00CB7B27" w:rsidP="00CB7B27">
            <w:pPr>
              <w:jc w:val="both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</w:rPr>
            </w:pPr>
            <w:proofErr w:type="spellStart"/>
            <w:r w:rsidRPr="00CB7B27">
              <w:rPr>
                <w:b/>
                <w:bCs/>
              </w:rPr>
              <w:t>стаб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</w:rPr>
            </w:pPr>
            <w:proofErr w:type="spellStart"/>
            <w:r w:rsidRPr="00CB7B27">
              <w:rPr>
                <w:b/>
                <w:bCs/>
              </w:rPr>
              <w:t>ув</w:t>
            </w:r>
            <w:proofErr w:type="spellEnd"/>
            <w:r w:rsidRPr="00CB7B27">
              <w:rPr>
                <w:b/>
                <w:bCs/>
              </w:rPr>
              <w:t xml:space="preserve"> в 2</w:t>
            </w:r>
          </w:p>
        </w:tc>
      </w:tr>
      <w:tr w:rsidR="00CB7B27" w:rsidRPr="00CB7B27" w:rsidTr="0046063C">
        <w:trPr>
          <w:trHeight w:val="31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</w:pPr>
            <w:r w:rsidRPr="00CB7B27">
              <w:t>МО город Екатеринбург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</w:pPr>
            <w:r w:rsidRPr="00CB7B27"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</w:pPr>
            <w:r w:rsidRPr="00CB7B27"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27" w:rsidRPr="00CB7B27" w:rsidRDefault="00CB7B27" w:rsidP="00CB7B27">
            <w:pPr>
              <w:jc w:val="center"/>
            </w:pPr>
            <w:proofErr w:type="spellStart"/>
            <w:r w:rsidRPr="00CB7B27">
              <w:t>стаб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</w:pPr>
            <w:r w:rsidRPr="00CB7B27"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</w:pPr>
            <w:r w:rsidRPr="00CB7B27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27" w:rsidRPr="00CB7B27" w:rsidRDefault="00CB7B27" w:rsidP="00CB7B27">
            <w:pPr>
              <w:jc w:val="center"/>
            </w:pPr>
            <w:proofErr w:type="spellStart"/>
            <w:r w:rsidRPr="00CB7B27">
              <w:t>ув</w:t>
            </w:r>
            <w:proofErr w:type="spellEnd"/>
            <w:r w:rsidRPr="00CB7B27">
              <w:t xml:space="preserve"> в 2</w:t>
            </w:r>
          </w:p>
        </w:tc>
      </w:tr>
    </w:tbl>
    <w:p w:rsidR="00CB7B27" w:rsidRPr="00CB7B27" w:rsidRDefault="00CB7B27" w:rsidP="00CB7B27">
      <w:pPr>
        <w:spacing w:before="120"/>
        <w:jc w:val="center"/>
        <w:rPr>
          <w:b/>
          <w:bCs/>
          <w:sz w:val="28"/>
          <w:szCs w:val="28"/>
        </w:rPr>
      </w:pPr>
      <w:r w:rsidRPr="00CB7B27">
        <w:rPr>
          <w:b/>
          <w:bCs/>
          <w:sz w:val="28"/>
          <w:szCs w:val="28"/>
        </w:rPr>
        <w:t>Травмы детей по муниципальным образованиям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3"/>
        <w:gridCol w:w="882"/>
        <w:gridCol w:w="857"/>
        <w:gridCol w:w="1088"/>
        <w:gridCol w:w="1273"/>
        <w:gridCol w:w="1205"/>
        <w:gridCol w:w="1273"/>
      </w:tblGrid>
      <w:tr w:rsidR="00CB7B27" w:rsidRPr="00CB7B27" w:rsidTr="0046063C">
        <w:trPr>
          <w:trHeight w:val="525"/>
        </w:trPr>
        <w:tc>
          <w:tcPr>
            <w:tcW w:w="1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 xml:space="preserve">Кол-во </w:t>
            </w:r>
            <w:proofErr w:type="gramStart"/>
            <w:r w:rsidRPr="00CB7B27">
              <w:rPr>
                <w:b/>
                <w:bCs/>
                <w:sz w:val="22"/>
                <w:szCs w:val="22"/>
              </w:rPr>
              <w:t>травмированных</w:t>
            </w:r>
            <w:proofErr w:type="gramEnd"/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B7B27" w:rsidRPr="00CB7B27" w:rsidTr="0046063C">
        <w:trPr>
          <w:trHeight w:val="285"/>
        </w:trPr>
        <w:tc>
          <w:tcPr>
            <w:tcW w:w="1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27" w:rsidRPr="00CB7B27" w:rsidRDefault="00CB7B27" w:rsidP="00CB7B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27" w:rsidRPr="00CB7B27" w:rsidRDefault="00CB7B27" w:rsidP="00CB7B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27" w:rsidRPr="00CB7B27" w:rsidRDefault="00CB7B27" w:rsidP="00CB7B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B7B27" w:rsidRPr="00CB7B27" w:rsidTr="0046063C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7B27" w:rsidRPr="00CB7B27" w:rsidRDefault="00CB7B27" w:rsidP="00CB7B27">
            <w:pPr>
              <w:jc w:val="both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</w:rPr>
            </w:pPr>
            <w:proofErr w:type="spellStart"/>
            <w:r w:rsidRPr="00CB7B27">
              <w:rPr>
                <w:b/>
                <w:bCs/>
              </w:rPr>
              <w:t>сн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B7B27" w:rsidRPr="00CB7B27" w:rsidRDefault="00CB7B27" w:rsidP="00CB7B27">
            <w:pPr>
              <w:jc w:val="center"/>
              <w:rPr>
                <w:b/>
                <w:bCs/>
              </w:rPr>
            </w:pPr>
            <w:proofErr w:type="spellStart"/>
            <w:r w:rsidRPr="00CB7B27">
              <w:rPr>
                <w:b/>
                <w:bCs/>
              </w:rPr>
              <w:t>сн</w:t>
            </w:r>
            <w:proofErr w:type="spellEnd"/>
          </w:p>
        </w:tc>
      </w:tr>
      <w:tr w:rsidR="00CB7B27" w:rsidRPr="00CB7B27" w:rsidTr="0046063C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</w:pPr>
            <w:r w:rsidRPr="00CB7B27">
              <w:t>МО город Екатеринбург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</w:pPr>
            <w:r w:rsidRPr="00CB7B27"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color w:val="FFFFFF"/>
              </w:rPr>
            </w:pPr>
            <w:r w:rsidRPr="00CB7B27">
              <w:rPr>
                <w:color w:val="FFFFFF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27" w:rsidRPr="00CB7B27" w:rsidRDefault="00CB7B27" w:rsidP="00CB7B27">
            <w:pPr>
              <w:jc w:val="center"/>
            </w:pPr>
            <w:proofErr w:type="spellStart"/>
            <w:r w:rsidRPr="00CB7B27">
              <w:t>сн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</w:pPr>
            <w:r w:rsidRPr="00CB7B27"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color w:val="FFFFFF"/>
              </w:rPr>
            </w:pPr>
            <w:r w:rsidRPr="00CB7B27">
              <w:rPr>
                <w:color w:val="FFFFFF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27" w:rsidRPr="00CB7B27" w:rsidRDefault="00CB7B27" w:rsidP="00CB7B27">
            <w:pPr>
              <w:jc w:val="center"/>
            </w:pPr>
            <w:proofErr w:type="spellStart"/>
            <w:r w:rsidRPr="00CB7B27">
              <w:t>сн</w:t>
            </w:r>
            <w:proofErr w:type="spellEnd"/>
          </w:p>
        </w:tc>
      </w:tr>
      <w:tr w:rsidR="00CB7B27" w:rsidRPr="00CB7B27" w:rsidTr="0046063C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</w:pPr>
            <w:r w:rsidRPr="00CB7B27">
              <w:t>ГО Красноуфимск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</w:pPr>
            <w:r w:rsidRPr="00CB7B27"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color w:val="FFFFFF"/>
              </w:rPr>
            </w:pPr>
            <w:r w:rsidRPr="00CB7B27">
              <w:rPr>
                <w:color w:val="FFFFFF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27" w:rsidRPr="00CB7B27" w:rsidRDefault="00CB7B27" w:rsidP="00CB7B27">
            <w:pPr>
              <w:jc w:val="center"/>
            </w:pPr>
            <w:proofErr w:type="spellStart"/>
            <w:r w:rsidRPr="00CB7B27">
              <w:t>сн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</w:pPr>
            <w:r w:rsidRPr="00CB7B27"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7" w:rsidRPr="00CB7B27" w:rsidRDefault="00CB7B27" w:rsidP="00CB7B27">
            <w:pPr>
              <w:jc w:val="center"/>
              <w:rPr>
                <w:color w:val="FFFFFF"/>
              </w:rPr>
            </w:pPr>
            <w:r w:rsidRPr="00CB7B27">
              <w:rPr>
                <w:color w:val="FFFFFF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27" w:rsidRPr="00CB7B27" w:rsidRDefault="00CB7B27" w:rsidP="00CB7B27">
            <w:pPr>
              <w:jc w:val="center"/>
            </w:pPr>
            <w:proofErr w:type="spellStart"/>
            <w:r w:rsidRPr="00CB7B27">
              <w:t>сн</w:t>
            </w:r>
            <w:proofErr w:type="spellEnd"/>
          </w:p>
        </w:tc>
      </w:tr>
    </w:tbl>
    <w:p w:rsidR="004674A2" w:rsidRDefault="004674A2" w:rsidP="0046063C">
      <w:pPr>
        <w:shd w:val="clear" w:color="auto" w:fill="FFFFFF" w:themeFill="background1"/>
        <w:jc w:val="center"/>
        <w:rPr>
          <w:b/>
          <w:color w:val="000000"/>
        </w:rPr>
      </w:pPr>
    </w:p>
    <w:p w:rsidR="0046063C" w:rsidRPr="004674A2" w:rsidRDefault="0046063C" w:rsidP="0046063C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4674A2">
        <w:rPr>
          <w:b/>
          <w:color w:val="000000"/>
          <w:sz w:val="28"/>
          <w:szCs w:val="28"/>
        </w:rPr>
        <w:lastRenderedPageBreak/>
        <w:t>Обстановка с пожарами и их последствиями</w:t>
      </w:r>
    </w:p>
    <w:p w:rsidR="0046063C" w:rsidRPr="004674A2" w:rsidRDefault="0046063C" w:rsidP="0046063C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4674A2">
        <w:rPr>
          <w:b/>
          <w:color w:val="000000"/>
          <w:sz w:val="28"/>
          <w:szCs w:val="28"/>
        </w:rPr>
        <w:t>на территории Серовского городского округа</w:t>
      </w:r>
    </w:p>
    <w:p w:rsidR="00FB1C96" w:rsidRPr="004674A2" w:rsidRDefault="00FB1C96" w:rsidP="0046063C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46063C" w:rsidRPr="00613B2E" w:rsidRDefault="0046063C" w:rsidP="0046063C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 xml:space="preserve">По состоянию на </w:t>
      </w:r>
      <w:r>
        <w:rPr>
          <w:color w:val="000000"/>
        </w:rPr>
        <w:t>04 февраля</w:t>
      </w:r>
      <w:r w:rsidRPr="00613B2E">
        <w:rPr>
          <w:color w:val="000000"/>
        </w:rPr>
        <w:t xml:space="preserve">  2022 года оперативная обстановка с пожарами на территории Серовского городского округа по сравнению с аналогичным периодом прошлого года (АППГ) характеризовалась следующими основными показателями:</w:t>
      </w:r>
    </w:p>
    <w:p w:rsidR="0046063C" w:rsidRPr="00613B2E" w:rsidRDefault="00817EBA" w:rsidP="0046063C">
      <w:pPr>
        <w:shd w:val="clear" w:color="auto" w:fill="FFFFFF" w:themeFill="background1"/>
        <w:jc w:val="center"/>
        <w:rPr>
          <w:color w:val="000000"/>
        </w:rPr>
      </w:pPr>
      <w:r>
        <w:rPr>
          <w:color w:val="000000"/>
        </w:rPr>
        <w:t>- зарегистрировано 14  пожаров (в 2021 г. – 3</w:t>
      </w:r>
      <w:r w:rsidR="0046063C" w:rsidRPr="00613B2E">
        <w:rPr>
          <w:color w:val="000000"/>
        </w:rPr>
        <w:t>7);</w:t>
      </w:r>
    </w:p>
    <w:p w:rsidR="0046063C" w:rsidRPr="00613B2E" w:rsidRDefault="0046063C" w:rsidP="0046063C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- при пожарах погиб  1 человека (в 2021 г. – 1);</w:t>
      </w:r>
    </w:p>
    <w:p w:rsidR="0046063C" w:rsidRPr="00613B2E" w:rsidRDefault="0046063C" w:rsidP="0046063C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- при пожарах получили травмы  0 человека (в 2021 г.– 0);</w:t>
      </w:r>
    </w:p>
    <w:p w:rsidR="0046063C" w:rsidRPr="00613B2E" w:rsidRDefault="0046063C" w:rsidP="0046063C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Основные причины пожаров – это, прежде всего неосторожное обращение с огнем, неисправность электрооборудования, нарушение правил пожарной безопасности при эксплуатации печей и бытовых электроприборов и поджоги. Проанализировав пожары по местам возникновения, видно, что большинство пожаров происходит в жилом секторе.</w:t>
      </w:r>
    </w:p>
    <w:p w:rsidR="0046063C" w:rsidRPr="00613B2E" w:rsidRDefault="0046063C" w:rsidP="0046063C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Часто можно услышать, что пожар это случайность,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</w:p>
    <w:p w:rsidR="0046063C" w:rsidRPr="00B546B8" w:rsidRDefault="0046063C" w:rsidP="0046063C">
      <w:pPr>
        <w:shd w:val="clear" w:color="auto" w:fill="FFFFFF" w:themeFill="background1"/>
        <w:jc w:val="center"/>
        <w:rPr>
          <w:b/>
          <w:i/>
          <w:color w:val="000000"/>
          <w:u w:val="single"/>
        </w:rPr>
      </w:pPr>
      <w:r w:rsidRPr="00B546B8">
        <w:rPr>
          <w:b/>
          <w:i/>
          <w:color w:val="000000"/>
          <w:u w:val="single"/>
        </w:rPr>
        <w:t>Примеры некоторых пожаров произошедших в 2022 г.</w:t>
      </w:r>
    </w:p>
    <w:p w:rsidR="0046063C" w:rsidRPr="00613B2E" w:rsidRDefault="0046063C" w:rsidP="0046063C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 xml:space="preserve">  01 января  2022 года  в 08 час. 04 мин.  на пункт связи  56 ПСЧ 6 ПСО ФПС ГПС ГУ МЧС России по Свердловской области   поступило сообщение о пожаре в жилой квартире № 3 многоквартирного дома расположенного  по адресу: Свердловская область, г. Серов, пер. Заречный, д.1</w:t>
      </w:r>
    </w:p>
    <w:p w:rsidR="0046063C" w:rsidRPr="00613B2E" w:rsidRDefault="0046063C" w:rsidP="0046063C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В результате пожара погибла  женщина  1953 г.р. Площадь пожара составляет 20 м 2</w:t>
      </w:r>
      <w:r w:rsidRPr="00613B2E">
        <w:t xml:space="preserve"> П</w:t>
      </w:r>
      <w:r w:rsidRPr="00613B2E">
        <w:rPr>
          <w:color w:val="000000"/>
        </w:rPr>
        <w:t>ричина пожара неосторожное обращение с огнем.</w:t>
      </w:r>
    </w:p>
    <w:p w:rsidR="0046063C" w:rsidRPr="00613B2E" w:rsidRDefault="0046063C" w:rsidP="0046063C">
      <w:pPr>
        <w:shd w:val="clear" w:color="auto" w:fill="FFFFFF" w:themeFill="background1"/>
        <w:jc w:val="center"/>
        <w:rPr>
          <w:color w:val="000000"/>
        </w:rPr>
      </w:pPr>
    </w:p>
    <w:p w:rsidR="0046063C" w:rsidRPr="00613B2E" w:rsidRDefault="0046063C" w:rsidP="0046063C">
      <w:pPr>
        <w:shd w:val="clear" w:color="auto" w:fill="FFFFFF" w:themeFill="background1"/>
        <w:jc w:val="center"/>
        <w:rPr>
          <w:b/>
          <w:color w:val="000000"/>
        </w:rPr>
      </w:pPr>
      <w:r w:rsidRPr="00613B2E">
        <w:rPr>
          <w:b/>
          <w:color w:val="000000"/>
        </w:rPr>
        <w:t>Обстановка с пожарами и их последствиями</w:t>
      </w:r>
    </w:p>
    <w:p w:rsidR="0046063C" w:rsidRDefault="0046063C" w:rsidP="0046063C">
      <w:pPr>
        <w:shd w:val="clear" w:color="auto" w:fill="FFFFFF" w:themeFill="background1"/>
        <w:jc w:val="center"/>
        <w:rPr>
          <w:b/>
          <w:color w:val="000000"/>
        </w:rPr>
      </w:pPr>
      <w:r w:rsidRPr="00613B2E">
        <w:rPr>
          <w:b/>
          <w:color w:val="000000"/>
        </w:rPr>
        <w:t>на территории Сосьвинского городского округа</w:t>
      </w:r>
    </w:p>
    <w:p w:rsidR="00FB1C96" w:rsidRPr="00613B2E" w:rsidRDefault="00FB1C96" w:rsidP="0046063C">
      <w:pPr>
        <w:shd w:val="clear" w:color="auto" w:fill="FFFFFF" w:themeFill="background1"/>
        <w:jc w:val="center"/>
        <w:rPr>
          <w:color w:val="000000"/>
        </w:rPr>
      </w:pPr>
    </w:p>
    <w:p w:rsidR="0046063C" w:rsidRPr="00613B2E" w:rsidRDefault="0046063C" w:rsidP="0046063C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 xml:space="preserve">По состоянию </w:t>
      </w:r>
      <w:r w:rsidR="00817EBA" w:rsidRPr="00817EBA">
        <w:rPr>
          <w:color w:val="000000"/>
        </w:rPr>
        <w:t xml:space="preserve">на 04 февраля  </w:t>
      </w:r>
      <w:r w:rsidRPr="00613B2E">
        <w:rPr>
          <w:color w:val="000000"/>
        </w:rPr>
        <w:t>2022 года оперативная обстановка с пожарами на территории  Сосьвинского  городского  округа по сравнению с аналогичным периодом прошлого года (АППГ) характеризовалась следующими основными показателями:</w:t>
      </w:r>
    </w:p>
    <w:p w:rsidR="0046063C" w:rsidRPr="00613B2E" w:rsidRDefault="0046063C" w:rsidP="0046063C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 xml:space="preserve">- зарегистрировано – </w:t>
      </w:r>
      <w:r w:rsidR="00817EBA">
        <w:rPr>
          <w:color w:val="000000"/>
        </w:rPr>
        <w:t>1 пожар  (в 2021 г. – 4</w:t>
      </w:r>
      <w:r w:rsidRPr="00613B2E">
        <w:rPr>
          <w:color w:val="000000"/>
        </w:rPr>
        <w:t>);</w:t>
      </w:r>
    </w:p>
    <w:p w:rsidR="0046063C" w:rsidRPr="00613B2E" w:rsidRDefault="0046063C" w:rsidP="0046063C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- при пожарах погибли - 0 человек (в 2021 г. –0);</w:t>
      </w:r>
    </w:p>
    <w:p w:rsidR="0046063C" w:rsidRPr="00613B2E" w:rsidRDefault="0046063C" w:rsidP="0046063C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- при пожарах получили травмы  - 0 человек (в 2021 г. – 0);</w:t>
      </w:r>
    </w:p>
    <w:p w:rsidR="0046063C" w:rsidRPr="00613B2E" w:rsidRDefault="0046063C" w:rsidP="0046063C">
      <w:pPr>
        <w:shd w:val="clear" w:color="auto" w:fill="FFFFFF" w:themeFill="background1"/>
        <w:jc w:val="center"/>
        <w:rPr>
          <w:color w:val="000000"/>
        </w:rPr>
      </w:pPr>
    </w:p>
    <w:p w:rsidR="0046063C" w:rsidRPr="00613B2E" w:rsidRDefault="0046063C" w:rsidP="0046063C">
      <w:pPr>
        <w:shd w:val="clear" w:color="auto" w:fill="FFFFFF" w:themeFill="background1"/>
        <w:jc w:val="center"/>
        <w:rPr>
          <w:b/>
          <w:color w:val="000000"/>
        </w:rPr>
      </w:pPr>
      <w:r w:rsidRPr="00613B2E">
        <w:rPr>
          <w:b/>
          <w:color w:val="000000"/>
        </w:rPr>
        <w:t>Обстановка с пожарами и их последствиями</w:t>
      </w:r>
    </w:p>
    <w:p w:rsidR="0046063C" w:rsidRDefault="0046063C" w:rsidP="0046063C">
      <w:pPr>
        <w:shd w:val="clear" w:color="auto" w:fill="FFFFFF" w:themeFill="background1"/>
        <w:jc w:val="center"/>
        <w:rPr>
          <w:b/>
          <w:color w:val="000000"/>
        </w:rPr>
      </w:pPr>
      <w:r w:rsidRPr="00613B2E">
        <w:rPr>
          <w:b/>
          <w:color w:val="000000"/>
        </w:rPr>
        <w:t>на территории Гаринского городского округа</w:t>
      </w:r>
    </w:p>
    <w:p w:rsidR="00FB1C96" w:rsidRPr="00613B2E" w:rsidRDefault="00FB1C96" w:rsidP="0046063C">
      <w:pPr>
        <w:shd w:val="clear" w:color="auto" w:fill="FFFFFF" w:themeFill="background1"/>
        <w:jc w:val="center"/>
        <w:rPr>
          <w:color w:val="000000"/>
        </w:rPr>
      </w:pPr>
    </w:p>
    <w:p w:rsidR="0046063C" w:rsidRPr="00613B2E" w:rsidRDefault="0046063C" w:rsidP="0046063C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 xml:space="preserve">По состоянию </w:t>
      </w:r>
      <w:r w:rsidR="00817EBA" w:rsidRPr="00817EBA">
        <w:rPr>
          <w:color w:val="000000"/>
        </w:rPr>
        <w:t xml:space="preserve">на 04 февраля  </w:t>
      </w:r>
      <w:r w:rsidRPr="00613B2E">
        <w:rPr>
          <w:color w:val="000000"/>
        </w:rPr>
        <w:t>2022 года оперативная обстановка с пожарами на территории  Гаринского  городского  округа по сравнению с аналогичным периодом прошлого года (АППГ) характеризовалась следующими основными показателями:</w:t>
      </w:r>
    </w:p>
    <w:p w:rsidR="0046063C" w:rsidRPr="00613B2E" w:rsidRDefault="0046063C" w:rsidP="0046063C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- зарегистрировано – 0  пожаров  (в 2021 г. –2);</w:t>
      </w:r>
    </w:p>
    <w:p w:rsidR="0046063C" w:rsidRPr="00613B2E" w:rsidRDefault="0046063C" w:rsidP="0046063C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- при пожарах погибли - 0 человек (в 2021 г. – 0);</w:t>
      </w:r>
    </w:p>
    <w:p w:rsidR="0046063C" w:rsidRDefault="0046063C" w:rsidP="0046063C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- при пожарах получили травм</w:t>
      </w:r>
      <w:r w:rsidR="00817EBA">
        <w:rPr>
          <w:color w:val="000000"/>
        </w:rPr>
        <w:t>ы  - 0 человек (в 2021 г. – 0).</w:t>
      </w:r>
    </w:p>
    <w:p w:rsidR="00817EBA" w:rsidRPr="00613B2E" w:rsidRDefault="00817EBA" w:rsidP="0046063C">
      <w:pPr>
        <w:shd w:val="clear" w:color="auto" w:fill="FFFFFF" w:themeFill="background1"/>
        <w:jc w:val="center"/>
        <w:rPr>
          <w:color w:val="000000"/>
        </w:rPr>
      </w:pPr>
    </w:p>
    <w:p w:rsidR="0046063C" w:rsidRPr="004674A2" w:rsidRDefault="0046063C" w:rsidP="0046063C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4674A2">
        <w:rPr>
          <w:b/>
          <w:color w:val="000000"/>
          <w:sz w:val="28"/>
          <w:szCs w:val="28"/>
        </w:rPr>
        <w:t xml:space="preserve">Помните!  Соблюдение мер пожарной безопасности – это залог вашего благополучия, сохранности вашей жизни и жизни ваших близких! Правильные действия при эвакуации это сохранность вашей жизни и жизни </w:t>
      </w:r>
      <w:proofErr w:type="gramStart"/>
      <w:r w:rsidRPr="004674A2">
        <w:rPr>
          <w:b/>
          <w:color w:val="000000"/>
          <w:sz w:val="28"/>
          <w:szCs w:val="28"/>
        </w:rPr>
        <w:t>ваших</w:t>
      </w:r>
      <w:proofErr w:type="gramEnd"/>
      <w:r w:rsidRPr="004674A2">
        <w:rPr>
          <w:b/>
          <w:color w:val="000000"/>
          <w:sz w:val="28"/>
          <w:szCs w:val="28"/>
        </w:rPr>
        <w:t xml:space="preserve"> близких!</w:t>
      </w:r>
    </w:p>
    <w:p w:rsidR="00067EC5" w:rsidRPr="004674A2" w:rsidRDefault="00067EC5" w:rsidP="00750E81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067EC5" w:rsidRPr="004674A2" w:rsidSect="00FB1C96">
      <w:headerReference w:type="default" r:id="rId22"/>
      <w:footerReference w:type="even" r:id="rId23"/>
      <w:footerReference w:type="default" r:id="rId24"/>
      <w:pgSz w:w="11906" w:h="16838" w:code="9"/>
      <w:pgMar w:top="426" w:right="567" w:bottom="567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DC" w:rsidRDefault="00F230DC">
      <w:r>
        <w:separator/>
      </w:r>
    </w:p>
  </w:endnote>
  <w:endnote w:type="continuationSeparator" w:id="0">
    <w:p w:rsidR="00F230DC" w:rsidRDefault="00F2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3C" w:rsidRDefault="0046063C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46063C" w:rsidRDefault="004606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3C" w:rsidRDefault="0046063C" w:rsidP="00356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DC" w:rsidRDefault="00F230DC">
      <w:r>
        <w:separator/>
      </w:r>
    </w:p>
  </w:footnote>
  <w:footnote w:type="continuationSeparator" w:id="0">
    <w:p w:rsidR="00F230DC" w:rsidRDefault="00F2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721"/>
      <w:docPartObj>
        <w:docPartGallery w:val="Page Numbers (Top of Page)"/>
        <w:docPartUnique/>
      </w:docPartObj>
    </w:sdtPr>
    <w:sdtContent>
      <w:p w:rsidR="0046063C" w:rsidRDefault="0046063C" w:rsidP="00D516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4A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31A8"/>
    <w:rsid w:val="00003392"/>
    <w:rsid w:val="000037BF"/>
    <w:rsid w:val="000047E7"/>
    <w:rsid w:val="000058F5"/>
    <w:rsid w:val="00005FF9"/>
    <w:rsid w:val="00006007"/>
    <w:rsid w:val="0000648C"/>
    <w:rsid w:val="000066A7"/>
    <w:rsid w:val="00006AA2"/>
    <w:rsid w:val="00006E75"/>
    <w:rsid w:val="00006E97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4ED7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4F08"/>
    <w:rsid w:val="0007520E"/>
    <w:rsid w:val="00075F67"/>
    <w:rsid w:val="000763DF"/>
    <w:rsid w:val="000765DC"/>
    <w:rsid w:val="000766C6"/>
    <w:rsid w:val="00076D01"/>
    <w:rsid w:val="0007724E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194D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1E2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2582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1CE"/>
    <w:rsid w:val="001302C8"/>
    <w:rsid w:val="0013060A"/>
    <w:rsid w:val="00130BA9"/>
    <w:rsid w:val="001310F4"/>
    <w:rsid w:val="00132537"/>
    <w:rsid w:val="0013389A"/>
    <w:rsid w:val="00134C71"/>
    <w:rsid w:val="00135137"/>
    <w:rsid w:val="0013534F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1C3A"/>
    <w:rsid w:val="00152624"/>
    <w:rsid w:val="0015341D"/>
    <w:rsid w:val="00153F59"/>
    <w:rsid w:val="001544B6"/>
    <w:rsid w:val="001546B7"/>
    <w:rsid w:val="0015554F"/>
    <w:rsid w:val="001558FD"/>
    <w:rsid w:val="00155A23"/>
    <w:rsid w:val="00155CA2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E77"/>
    <w:rsid w:val="0019586B"/>
    <w:rsid w:val="00195A68"/>
    <w:rsid w:val="001967AC"/>
    <w:rsid w:val="001967C8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3F5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08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007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3C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9D4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706"/>
    <w:rsid w:val="00273E95"/>
    <w:rsid w:val="002749F2"/>
    <w:rsid w:val="00274BDB"/>
    <w:rsid w:val="00274BEB"/>
    <w:rsid w:val="002754D2"/>
    <w:rsid w:val="00275625"/>
    <w:rsid w:val="002756D0"/>
    <w:rsid w:val="0027628A"/>
    <w:rsid w:val="00276304"/>
    <w:rsid w:val="00276D06"/>
    <w:rsid w:val="00277E0D"/>
    <w:rsid w:val="002805F9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0DFC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A7CF6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507E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5E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3ED"/>
    <w:rsid w:val="002E3675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21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076"/>
    <w:rsid w:val="00366276"/>
    <w:rsid w:val="00366BE3"/>
    <w:rsid w:val="00366C3D"/>
    <w:rsid w:val="0036744E"/>
    <w:rsid w:val="0036778A"/>
    <w:rsid w:val="00370144"/>
    <w:rsid w:val="00370346"/>
    <w:rsid w:val="00370D41"/>
    <w:rsid w:val="00371008"/>
    <w:rsid w:val="00371136"/>
    <w:rsid w:val="0037207E"/>
    <w:rsid w:val="00372101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1FF"/>
    <w:rsid w:val="0037520C"/>
    <w:rsid w:val="00375558"/>
    <w:rsid w:val="00375C56"/>
    <w:rsid w:val="003763EF"/>
    <w:rsid w:val="0037680F"/>
    <w:rsid w:val="00376A12"/>
    <w:rsid w:val="00376DCE"/>
    <w:rsid w:val="00376E40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65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996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4D93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A3A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0A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6F07"/>
    <w:rsid w:val="00417579"/>
    <w:rsid w:val="00417593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09E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63C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4A2"/>
    <w:rsid w:val="00467716"/>
    <w:rsid w:val="00467893"/>
    <w:rsid w:val="00467AD3"/>
    <w:rsid w:val="00470537"/>
    <w:rsid w:val="004709A4"/>
    <w:rsid w:val="00471900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77F05"/>
    <w:rsid w:val="0048002D"/>
    <w:rsid w:val="00480328"/>
    <w:rsid w:val="004806A8"/>
    <w:rsid w:val="00480C19"/>
    <w:rsid w:val="004817D1"/>
    <w:rsid w:val="00481B17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B5D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B7D5E"/>
    <w:rsid w:val="004C03F8"/>
    <w:rsid w:val="004C121A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14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2F8"/>
    <w:rsid w:val="004E47E2"/>
    <w:rsid w:val="004E5FA2"/>
    <w:rsid w:val="004E6AA1"/>
    <w:rsid w:val="004E7131"/>
    <w:rsid w:val="004E737E"/>
    <w:rsid w:val="004E7EBB"/>
    <w:rsid w:val="004F0B50"/>
    <w:rsid w:val="004F1E77"/>
    <w:rsid w:val="004F22F3"/>
    <w:rsid w:val="004F2852"/>
    <w:rsid w:val="004F302D"/>
    <w:rsid w:val="004F35E2"/>
    <w:rsid w:val="004F3805"/>
    <w:rsid w:val="004F3BC2"/>
    <w:rsid w:val="004F42A0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5E1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8CD"/>
    <w:rsid w:val="00512C00"/>
    <w:rsid w:val="0051332D"/>
    <w:rsid w:val="005138CA"/>
    <w:rsid w:val="00514D0A"/>
    <w:rsid w:val="00514F7C"/>
    <w:rsid w:val="0051614F"/>
    <w:rsid w:val="00516CA5"/>
    <w:rsid w:val="00517AAE"/>
    <w:rsid w:val="00517C46"/>
    <w:rsid w:val="00517CDC"/>
    <w:rsid w:val="00520631"/>
    <w:rsid w:val="00520D0D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D3B"/>
    <w:rsid w:val="00544F62"/>
    <w:rsid w:val="00545C97"/>
    <w:rsid w:val="005462B1"/>
    <w:rsid w:val="00546FC6"/>
    <w:rsid w:val="0054721F"/>
    <w:rsid w:val="005476C7"/>
    <w:rsid w:val="005502BE"/>
    <w:rsid w:val="005518E6"/>
    <w:rsid w:val="00551D7D"/>
    <w:rsid w:val="00552019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7A8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0B9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152"/>
    <w:rsid w:val="005862B8"/>
    <w:rsid w:val="00586DB6"/>
    <w:rsid w:val="00586E3E"/>
    <w:rsid w:val="00587086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E56"/>
    <w:rsid w:val="005B5F94"/>
    <w:rsid w:val="005B6A5F"/>
    <w:rsid w:val="005B6A69"/>
    <w:rsid w:val="005B76A4"/>
    <w:rsid w:val="005B7DA7"/>
    <w:rsid w:val="005C08D1"/>
    <w:rsid w:val="005C0C8E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64B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C0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4B1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405"/>
    <w:rsid w:val="006625E2"/>
    <w:rsid w:val="00662627"/>
    <w:rsid w:val="006627C0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2F1B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14EC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AE3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5926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373B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94D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49DA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020"/>
    <w:rsid w:val="007314DD"/>
    <w:rsid w:val="007317E8"/>
    <w:rsid w:val="007320F1"/>
    <w:rsid w:val="00733F38"/>
    <w:rsid w:val="00734C37"/>
    <w:rsid w:val="00734C94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759"/>
    <w:rsid w:val="00746A89"/>
    <w:rsid w:val="00746DA8"/>
    <w:rsid w:val="00747424"/>
    <w:rsid w:val="0074743A"/>
    <w:rsid w:val="00747FEB"/>
    <w:rsid w:val="00750303"/>
    <w:rsid w:val="00750412"/>
    <w:rsid w:val="00750ABF"/>
    <w:rsid w:val="00750E81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99D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5DE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B6D"/>
    <w:rsid w:val="00792C00"/>
    <w:rsid w:val="00792F23"/>
    <w:rsid w:val="00792FA0"/>
    <w:rsid w:val="007930B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59D8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A4B"/>
    <w:rsid w:val="00807BCC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EBA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006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1457"/>
    <w:rsid w:val="00851661"/>
    <w:rsid w:val="0085253F"/>
    <w:rsid w:val="00852760"/>
    <w:rsid w:val="008531E2"/>
    <w:rsid w:val="00853D45"/>
    <w:rsid w:val="00853F0E"/>
    <w:rsid w:val="0085401D"/>
    <w:rsid w:val="008542F1"/>
    <w:rsid w:val="008549CA"/>
    <w:rsid w:val="008551C6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CD0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1F8F"/>
    <w:rsid w:val="008820B6"/>
    <w:rsid w:val="0088257C"/>
    <w:rsid w:val="00883250"/>
    <w:rsid w:val="00883963"/>
    <w:rsid w:val="00883D9D"/>
    <w:rsid w:val="00883E1F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67D"/>
    <w:rsid w:val="0089478B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97728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C4D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9E1"/>
    <w:rsid w:val="008F0C52"/>
    <w:rsid w:val="008F121B"/>
    <w:rsid w:val="008F1403"/>
    <w:rsid w:val="008F196E"/>
    <w:rsid w:val="008F2033"/>
    <w:rsid w:val="008F20BF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908"/>
    <w:rsid w:val="00901B86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4AC4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1C8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3343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20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4F25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67B5D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7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6AAB"/>
    <w:rsid w:val="0098733A"/>
    <w:rsid w:val="00987895"/>
    <w:rsid w:val="0098793C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D6F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1BB"/>
    <w:rsid w:val="009A5454"/>
    <w:rsid w:val="009A552D"/>
    <w:rsid w:val="009A5CCA"/>
    <w:rsid w:val="009A5FBC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10A"/>
    <w:rsid w:val="009F4209"/>
    <w:rsid w:val="009F44CF"/>
    <w:rsid w:val="009F44E8"/>
    <w:rsid w:val="009F4B63"/>
    <w:rsid w:val="009F4F98"/>
    <w:rsid w:val="009F5592"/>
    <w:rsid w:val="009F5B4C"/>
    <w:rsid w:val="009F5BCA"/>
    <w:rsid w:val="009F5D79"/>
    <w:rsid w:val="009F62F8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32C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16F"/>
    <w:rsid w:val="00A163E4"/>
    <w:rsid w:val="00A165EB"/>
    <w:rsid w:val="00A1714C"/>
    <w:rsid w:val="00A17687"/>
    <w:rsid w:val="00A177AE"/>
    <w:rsid w:val="00A17E9B"/>
    <w:rsid w:val="00A20278"/>
    <w:rsid w:val="00A204C9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14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EDE"/>
    <w:rsid w:val="00A41A01"/>
    <w:rsid w:val="00A432C0"/>
    <w:rsid w:val="00A43681"/>
    <w:rsid w:val="00A440AB"/>
    <w:rsid w:val="00A4457B"/>
    <w:rsid w:val="00A44C3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CEA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5A9C"/>
    <w:rsid w:val="00AA5B56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395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591B"/>
    <w:rsid w:val="00AD60DD"/>
    <w:rsid w:val="00AD65C8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4CB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89A"/>
    <w:rsid w:val="00B04FD3"/>
    <w:rsid w:val="00B051D1"/>
    <w:rsid w:val="00B06023"/>
    <w:rsid w:val="00B06063"/>
    <w:rsid w:val="00B069FC"/>
    <w:rsid w:val="00B06A24"/>
    <w:rsid w:val="00B07292"/>
    <w:rsid w:val="00B07C51"/>
    <w:rsid w:val="00B07DD9"/>
    <w:rsid w:val="00B07F6B"/>
    <w:rsid w:val="00B105F4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D4"/>
    <w:rsid w:val="00B15A58"/>
    <w:rsid w:val="00B15E0E"/>
    <w:rsid w:val="00B16150"/>
    <w:rsid w:val="00B16884"/>
    <w:rsid w:val="00B16AB6"/>
    <w:rsid w:val="00B16EA3"/>
    <w:rsid w:val="00B17341"/>
    <w:rsid w:val="00B2003F"/>
    <w:rsid w:val="00B209D3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5C47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851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1A5A"/>
    <w:rsid w:val="00B71A79"/>
    <w:rsid w:val="00B71C7F"/>
    <w:rsid w:val="00B722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1E"/>
    <w:rsid w:val="00BA031C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6D3"/>
    <w:rsid w:val="00BC06DA"/>
    <w:rsid w:val="00BC081D"/>
    <w:rsid w:val="00BC098F"/>
    <w:rsid w:val="00BC0FF6"/>
    <w:rsid w:val="00BC1291"/>
    <w:rsid w:val="00BC23BB"/>
    <w:rsid w:val="00BC3704"/>
    <w:rsid w:val="00BC37AE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3FF8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235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063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2110"/>
    <w:rsid w:val="00C33196"/>
    <w:rsid w:val="00C33604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36D"/>
    <w:rsid w:val="00C41449"/>
    <w:rsid w:val="00C419EC"/>
    <w:rsid w:val="00C41A2B"/>
    <w:rsid w:val="00C4206F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544"/>
    <w:rsid w:val="00C56074"/>
    <w:rsid w:val="00C56723"/>
    <w:rsid w:val="00C56919"/>
    <w:rsid w:val="00C56C47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DAD"/>
    <w:rsid w:val="00C77076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8F1"/>
    <w:rsid w:val="00C82283"/>
    <w:rsid w:val="00C824AF"/>
    <w:rsid w:val="00C82692"/>
    <w:rsid w:val="00C83187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1899"/>
    <w:rsid w:val="00CA2289"/>
    <w:rsid w:val="00CA2D1E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B27"/>
    <w:rsid w:val="00CB7F8C"/>
    <w:rsid w:val="00CC025B"/>
    <w:rsid w:val="00CC097B"/>
    <w:rsid w:val="00CC0F3A"/>
    <w:rsid w:val="00CC11DD"/>
    <w:rsid w:val="00CC13F2"/>
    <w:rsid w:val="00CC14E7"/>
    <w:rsid w:val="00CC16CB"/>
    <w:rsid w:val="00CC1886"/>
    <w:rsid w:val="00CC19DB"/>
    <w:rsid w:val="00CC230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5520"/>
    <w:rsid w:val="00CC5CB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D47"/>
    <w:rsid w:val="00CE7E04"/>
    <w:rsid w:val="00CF006E"/>
    <w:rsid w:val="00CF0403"/>
    <w:rsid w:val="00CF0A2C"/>
    <w:rsid w:val="00CF1280"/>
    <w:rsid w:val="00CF12AA"/>
    <w:rsid w:val="00CF1906"/>
    <w:rsid w:val="00CF2591"/>
    <w:rsid w:val="00CF2623"/>
    <w:rsid w:val="00CF2A80"/>
    <w:rsid w:val="00CF2AA3"/>
    <w:rsid w:val="00CF2BD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878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695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63E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A6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5A3"/>
    <w:rsid w:val="00D86811"/>
    <w:rsid w:val="00D86DAB"/>
    <w:rsid w:val="00D8751A"/>
    <w:rsid w:val="00D87F7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6B1"/>
    <w:rsid w:val="00DA50A2"/>
    <w:rsid w:val="00DA5225"/>
    <w:rsid w:val="00DA5268"/>
    <w:rsid w:val="00DA56AB"/>
    <w:rsid w:val="00DA62AC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0B1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470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8A6"/>
    <w:rsid w:val="00DE794F"/>
    <w:rsid w:val="00DF0373"/>
    <w:rsid w:val="00DF0584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8F6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3B00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35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613"/>
    <w:rsid w:val="00E86851"/>
    <w:rsid w:val="00E8739E"/>
    <w:rsid w:val="00E87FE2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B75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941"/>
    <w:rsid w:val="00EF19FD"/>
    <w:rsid w:val="00EF224E"/>
    <w:rsid w:val="00EF279A"/>
    <w:rsid w:val="00EF2BDC"/>
    <w:rsid w:val="00EF2DBF"/>
    <w:rsid w:val="00EF39A6"/>
    <w:rsid w:val="00EF40D5"/>
    <w:rsid w:val="00EF4DAC"/>
    <w:rsid w:val="00EF5605"/>
    <w:rsid w:val="00EF67C7"/>
    <w:rsid w:val="00EF72C6"/>
    <w:rsid w:val="00EF7ED6"/>
    <w:rsid w:val="00F008C5"/>
    <w:rsid w:val="00F00DBC"/>
    <w:rsid w:val="00F023F0"/>
    <w:rsid w:val="00F025A0"/>
    <w:rsid w:val="00F0261E"/>
    <w:rsid w:val="00F02F7D"/>
    <w:rsid w:val="00F03B22"/>
    <w:rsid w:val="00F03BCC"/>
    <w:rsid w:val="00F03E2C"/>
    <w:rsid w:val="00F04581"/>
    <w:rsid w:val="00F045C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0DC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3A46"/>
    <w:rsid w:val="00F43F95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77FE6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4E8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97FE3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1C96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098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44F"/>
    <w:rsid w:val="00FF17C5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Анализ!$H$9:$H$12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Анализ!$I$9:$I$12</c:f>
              <c:numCache>
                <c:formatCode>0</c:formatCode>
                <c:ptCount val="4"/>
                <c:pt idx="0">
                  <c:v>580</c:v>
                </c:pt>
                <c:pt idx="1">
                  <c:v>43</c:v>
                </c:pt>
                <c:pt idx="2">
                  <c:v>1</c:v>
                </c:pt>
                <c:pt idx="3">
                  <c:v>33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Анализ!$H$9:$H$12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Анализ!$J$9:$J$12</c:f>
              <c:numCache>
                <c:formatCode>0</c:formatCode>
                <c:ptCount val="4"/>
                <c:pt idx="0">
                  <c:v>452</c:v>
                </c:pt>
                <c:pt idx="1">
                  <c:v>30</c:v>
                </c:pt>
                <c:pt idx="2">
                  <c:v>2</c:v>
                </c:pt>
                <c:pt idx="3">
                  <c:v>23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15259648"/>
        <c:axId val="211284480"/>
        <c:axId val="0"/>
      </c:bar3DChart>
      <c:catAx>
        <c:axId val="21525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284480"/>
        <c:crosses val="autoZero"/>
        <c:auto val="1"/>
        <c:lblAlgn val="ctr"/>
        <c:lblOffset val="100"/>
        <c:noMultiLvlLbl val="0"/>
      </c:catAx>
      <c:valAx>
        <c:axId val="211284480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1525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17739572709425319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988295940205949E-2"/>
          <c:y val="0.10396498802393023"/>
          <c:w val="0.78676210567580851"/>
          <c:h val="0.74227501473415836"/>
        </c:manualLayout>
      </c:layout>
      <c:pie3DChart>
        <c:varyColors val="1"/>
        <c:ser>
          <c:idx val="0"/>
          <c:order val="0"/>
          <c:tx>
            <c:strRef>
              <c:f>Анализ!$G$244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9.9323760509263587E-2"/>
                  <c:y val="-8.720892234684819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4254914379672218"/>
                  <c:y val="0.4159051190920337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76098745754644215"/>
                  <c:y val="-0.3430661254624967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961550858864371E-2"/>
                  <c:y val="0.4093087293813367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05938963006"/>
                      <c:h val="0.1926213400786041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3.9381707197006987E-3"/>
                  <c:y val="-7.065267090990182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892057131887129E-3"/>
                  <c:y val="0.4796573204702522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58268801858"/>
                      <c:h val="0.23471026613901241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985302896231182"/>
                  <c:y val="2.304843484949056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Анализ!$F$245:$F$251</c:f>
              <c:strCache>
                <c:ptCount val="7"/>
                <c:pt idx="0">
                  <c:v>жилого назначения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Иные объекты</c:v>
                </c:pt>
              </c:strCache>
            </c:strRef>
          </c:cat>
          <c:val>
            <c:numRef>
              <c:f>Анализ!$G$245:$G$251</c:f>
              <c:numCache>
                <c:formatCode>0</c:formatCode>
                <c:ptCount val="7"/>
                <c:pt idx="0">
                  <c:v>102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20</c:v>
                </c:pt>
                <c:pt idx="6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49933632737E-2"/>
          <c:y val="0.25004088541219927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Анализ!$I$262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Анализ!$H$263:$H$266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Анализ!$I$263:$I$266</c:f>
              <c:numCache>
                <c:formatCode>0</c:formatCode>
                <c:ptCount val="4"/>
                <c:pt idx="0">
                  <c:v>426</c:v>
                </c:pt>
                <c:pt idx="1">
                  <c:v>42</c:v>
                </c:pt>
                <c:pt idx="2">
                  <c:v>1</c:v>
                </c:pt>
                <c:pt idx="3">
                  <c:v>31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Анализ!$J$262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Анализ!$H$263:$H$266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Анализ!$J$263:$J$266</c:f>
              <c:numCache>
                <c:formatCode>0</c:formatCode>
                <c:ptCount val="4"/>
                <c:pt idx="0">
                  <c:v>337</c:v>
                </c:pt>
                <c:pt idx="1">
                  <c:v>29</c:v>
                </c:pt>
                <c:pt idx="2">
                  <c:v>2</c:v>
                </c:pt>
                <c:pt idx="3">
                  <c:v>23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19077120"/>
        <c:axId val="273488640"/>
        <c:axId val="0"/>
      </c:bar3DChart>
      <c:catAx>
        <c:axId val="21907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3488640"/>
        <c:crosses val="autoZero"/>
        <c:auto val="1"/>
        <c:lblAlgn val="ctr"/>
        <c:lblOffset val="100"/>
        <c:noMultiLvlLbl val="0"/>
      </c:catAx>
      <c:valAx>
        <c:axId val="273488640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19077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662261685631282"/>
          <c:y val="7.2064672017529585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878927366996692"/>
          <c:y val="0.14384159618924144"/>
          <c:w val="0.71945980951196953"/>
          <c:h val="0.67880912899119783"/>
        </c:manualLayout>
      </c:layout>
      <c:pie3DChart>
        <c:varyColors val="1"/>
        <c:ser>
          <c:idx val="0"/>
          <c:order val="0"/>
          <c:tx>
            <c:strRef>
              <c:f>Анализ!$H$280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0">
                    <a:srgbClr val="33CC33"/>
                  </a:gs>
                  <a:gs pos="49000">
                    <a:schemeClr val="accent6">
                      <a:lumMod val="40000"/>
                      <a:lumOff val="60000"/>
                    </a:schemeClr>
                  </a:gs>
                  <a:gs pos="100000">
                    <a:srgbClr val="33CC33"/>
                  </a:gs>
                </a:gsLst>
                <a:lin ang="0" scaled="1"/>
              </a:gra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7"/>
            <c:bubble3D val="0"/>
            <c:explosion val="5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8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2153195654212216"/>
                  <c:y val="0.3742819828172884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0630223494790421"/>
                      <c:h val="0.17106718328578879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4146618696562532"/>
                  <c:y val="0.29003453883129576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3913053070499727E-2"/>
                  <c:y val="0.2395469504681794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963876265095404E-2"/>
                  <c:y val="5.8623776625279865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008978969896667"/>
                      <c:h val="0.2018348969812490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8.6612771526527479E-2"/>
                  <c:y val="-0.1586685376918399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635429733555856"/>
                  <c:y val="-0.1814132268007366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8.4631739110578048E-3"/>
                  <c:y val="-5.869431475009770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36551920782629427"/>
                  <c:y val="2.032531447110245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174383593154788"/>
                      <c:h val="0.21143952228521951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2309727988546886"/>
                  <c:y val="0.24378749411561151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676635046135512"/>
                      <c:h val="0.14339211583572811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Анализ!$G$281:$G$289</c:f>
              <c:strCache>
                <c:ptCount val="9"/>
                <c:pt idx="0">
                  <c:v>Производственные объекты</c:v>
                </c:pt>
                <c:pt idx="1">
                  <c:v>Складские здания</c:v>
                </c:pt>
                <c:pt idx="2">
                  <c:v>Предприятия торговли</c:v>
                </c:pt>
                <c:pt idx="3">
                  <c:v>Образовательные организации</c:v>
                </c:pt>
                <c:pt idx="4">
                  <c:v>Объекты здравоохранения и соц.защиты</c:v>
                </c:pt>
                <c:pt idx="5">
                  <c:v>Административные здания</c:v>
                </c:pt>
                <c:pt idx="6">
                  <c:v>Здания жилого назначения</c:v>
                </c:pt>
                <c:pt idx="7">
                  <c:v>Бесхозяйные (неэксплуатируемые)</c:v>
                </c:pt>
                <c:pt idx="8">
                  <c:v>Иные объекты</c:v>
                </c:pt>
              </c:strCache>
            </c:strRef>
          </c:cat>
          <c:val>
            <c:numRef>
              <c:f>Анализ!$H$281:$H$289</c:f>
              <c:numCache>
                <c:formatCode>0</c:formatCode>
                <c:ptCount val="9"/>
                <c:pt idx="0">
                  <c:v>7</c:v>
                </c:pt>
                <c:pt idx="1">
                  <c:v>4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255</c:v>
                </c:pt>
                <c:pt idx="7">
                  <c:v>15</c:v>
                </c:pt>
                <c:pt idx="8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Анализ!$I$309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Анализ!$H$310:$H$313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Анализ!$I$310:$I$313</c:f>
              <c:numCache>
                <c:formatCode>0</c:formatCode>
                <c:ptCount val="4"/>
                <c:pt idx="0">
                  <c:v>288</c:v>
                </c:pt>
                <c:pt idx="1">
                  <c:v>40</c:v>
                </c:pt>
                <c:pt idx="2">
                  <c:v>1</c:v>
                </c:pt>
                <c:pt idx="3">
                  <c:v>28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Анализ!$J$309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Анализ!$H$310:$H$313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Анализ!$J$310:$J$313</c:f>
              <c:numCache>
                <c:formatCode>0</c:formatCode>
                <c:ptCount val="4"/>
                <c:pt idx="0">
                  <c:v>255</c:v>
                </c:pt>
                <c:pt idx="1">
                  <c:v>28</c:v>
                </c:pt>
                <c:pt idx="2">
                  <c:v>2</c:v>
                </c:pt>
                <c:pt idx="3">
                  <c:v>20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19078144"/>
        <c:axId val="219819968"/>
        <c:axId val="0"/>
      </c:bar3DChart>
      <c:catAx>
        <c:axId val="21907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9819968"/>
        <c:crosses val="autoZero"/>
        <c:auto val="1"/>
        <c:lblAlgn val="ctr"/>
        <c:lblOffset val="100"/>
        <c:noMultiLvlLbl val="0"/>
      </c:catAx>
      <c:valAx>
        <c:axId val="219819968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190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361622078463773E-2"/>
          <c:y val="0.10870866039869152"/>
          <c:w val="0.90361781762522564"/>
          <c:h val="0.6712141351905417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Анализ!$H$35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chemeClr val="accent1">
                    <a:lumMod val="40000"/>
                    <a:lumOff val="60000"/>
                  </a:schemeClr>
                </a:gs>
                <a:gs pos="100000">
                  <a:srgbClr val="0000FF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Анализ!$H$36:$H$42</c:f>
              <c:numCache>
                <c:formatCode>General</c:formatCode>
                <c:ptCount val="7"/>
                <c:pt idx="0">
                  <c:v>62</c:v>
                </c:pt>
                <c:pt idx="1">
                  <c:v>50</c:v>
                </c:pt>
                <c:pt idx="2">
                  <c:v>51</c:v>
                </c:pt>
                <c:pt idx="3">
                  <c:v>54</c:v>
                </c:pt>
                <c:pt idx="4">
                  <c:v>55</c:v>
                </c:pt>
                <c:pt idx="5">
                  <c:v>99</c:v>
                </c:pt>
                <c:pt idx="6">
                  <c:v>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215260160"/>
        <c:axId val="219155264"/>
      </c:barChart>
      <c:lineChart>
        <c:grouping val="standard"/>
        <c:varyColors val="0"/>
        <c:ser>
          <c:idx val="0"/>
          <c:order val="1"/>
          <c:tx>
            <c:strRef>
              <c:f>Анализ!$I$35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Анализ!$I$36:$I$42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2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Анализ!$J$35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099">
              <a:solidFill>
                <a:srgbClr val="00B05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B050"/>
              </a:solidFill>
              <a:ln>
                <a:solidFill>
                  <a:schemeClr val="accent6">
                    <a:lumMod val="50000"/>
                  </a:schemeClr>
                </a:solidFill>
                <a:prstDash val="solid"/>
              </a:ln>
            </c:spPr>
          </c:marker>
          <c:dLbls>
            <c:spPr>
              <a:solidFill>
                <a:schemeClr val="bg1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Анализ!$J$36:$J$42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260160"/>
        <c:axId val="219155264"/>
      </c:lineChart>
      <c:catAx>
        <c:axId val="215260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2191552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9155264"/>
        <c:scaling>
          <c:logBase val="10"/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526016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522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83730008252919E-2"/>
          <c:y val="0.17343942533499196"/>
          <c:w val="0.90163934426229508"/>
          <c:h val="0.60930833502545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Анализ!$G$48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gradFill rotWithShape="0">
              <a:gsLst>
                <a:gs pos="0">
                  <a:srgbClr val="00B050"/>
                </a:gs>
                <a:gs pos="50000">
                  <a:srgbClr val="92D050"/>
                </a:gs>
                <a:gs pos="100000">
                  <a:srgbClr val="00B050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2"/>
              <c:layout>
                <c:manualLayout>
                  <c:x val="-1.7125271088323055E-3"/>
                  <c:y val="-8.1693989949808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Анализ!$F$49:$F$61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Анализ!$G$49:$G$61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3</c:v>
                </c:pt>
                <c:pt idx="10">
                  <c:v>7</c:v>
                </c:pt>
                <c:pt idx="11">
                  <c:v>2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219294208"/>
        <c:axId val="219157568"/>
      </c:barChart>
      <c:lineChart>
        <c:grouping val="standard"/>
        <c:varyColors val="0"/>
        <c:ser>
          <c:idx val="0"/>
          <c:order val="1"/>
          <c:tx>
            <c:strRef>
              <c:f>Анализ!$H$48</c:f>
              <c:strCache>
                <c:ptCount val="1"/>
                <c:pt idx="0">
                  <c:v>В состоянии алкогольного орьянения, чел</c:v>
                </c:pt>
              </c:strCache>
            </c:strRef>
          </c:tx>
          <c:spPr>
            <a:ln w="38099">
              <a:solidFill>
                <a:schemeClr val="accent5">
                  <a:lumMod val="50000"/>
                </a:schemeClr>
              </a:solidFill>
              <a:prstDash val="solid"/>
            </a:ln>
          </c:spPr>
          <c:marker>
            <c:symbol val="diamond"/>
            <c:size val="4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accent5">
                    <a:lumMod val="50000"/>
                  </a:schemeClr>
                </a:solidFill>
                <a:prstDash val="solid"/>
              </a:ln>
            </c:spPr>
          </c:marker>
          <c:dLbls>
            <c:dLbl>
              <c:idx val="12"/>
              <c:layout>
                <c:manualLayout>
                  <c:x val="-1.6754106648631223E-2"/>
                  <c:y val="-9.8189891766596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solidFill>
                <a:schemeClr val="accent1">
                  <a:lumMod val="60000"/>
                  <a:lumOff val="40000"/>
                </a:schemeClr>
              </a:solidFill>
              <a:ln w="25399">
                <a:noFill/>
              </a:ln>
            </c:spPr>
            <c:txPr>
              <a:bodyPr anchor="ctr" anchorCtr="0"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Анализ!$F$49:$F$61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Анализ!$H$49:$H$61</c:f>
              <c:numCache>
                <c:formatCode>General</c:formatCode>
                <c:ptCount val="13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</c:v>
                </c:pt>
                <c:pt idx="11">
                  <c:v>1</c:v>
                </c:pt>
                <c:pt idx="12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9294208"/>
        <c:axId val="219157568"/>
      </c:lineChart>
      <c:catAx>
        <c:axId val="21929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21915756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9157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929420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522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721804392333324"/>
          <c:y val="4.7801259676108827E-2"/>
          <c:w val="0.66842495782518374"/>
          <c:h val="0.901972601785866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Анализ!$G$66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Анализ!$F$67:$F$75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Анализ!$G$67:$G$75</c:f>
              <c:numCache>
                <c:formatCode>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34</c:v>
                </c:pt>
              </c:numCache>
            </c:numRef>
          </c:val>
        </c:ser>
        <c:ser>
          <c:idx val="1"/>
          <c:order val="1"/>
          <c:tx>
            <c:strRef>
              <c:f>Анализ!$H$66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dLbl>
              <c:idx val="7"/>
              <c:layout>
                <c:manualLayout>
                  <c:x val="0"/>
                  <c:y val="-3.12022292641532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0440401801847668E-16"/>
                  <c:y val="-1.56011146320766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Анализ!$F$67:$F$75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Анализ!$H$67:$H$75</c:f>
              <c:numCache>
                <c:formatCode>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9292160"/>
        <c:axId val="219159296"/>
      </c:barChart>
      <c:catAx>
        <c:axId val="219292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9159296"/>
        <c:crosses val="autoZero"/>
        <c:auto val="1"/>
        <c:lblAlgn val="ctr"/>
        <c:lblOffset val="100"/>
        <c:noMultiLvlLbl val="0"/>
      </c:catAx>
      <c:valAx>
        <c:axId val="219159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929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572923074810504E-2"/>
          <c:y val="0.14744647735554586"/>
          <c:w val="0.78676210567580851"/>
          <c:h val="0.74227501473415836"/>
        </c:manualLayout>
      </c:layout>
      <c:pie3DChart>
        <c:varyColors val="1"/>
        <c:ser>
          <c:idx val="0"/>
          <c:order val="0"/>
          <c:tx>
            <c:strRef>
              <c:f>Анализ!$G$129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chemeClr val="accent6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2.9534850524869941E-2"/>
                  <c:y val="6.2327557561705927E-3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713383512019352"/>
                      <c:h val="0.16936936936936936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4.3102231035427284E-3"/>
                  <c:y val="-0.20891741306163195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9735115178216635E-2"/>
                  <c:y val="0.72263353282831111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2263318506058864"/>
                  <c:y val="2.9969546836517414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7030A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254063354770508"/>
                      <c:h val="0.1667148292096489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1279788268337568"/>
                  <c:y val="0.1269180313955925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03776292844055E-2"/>
                  <c:y val="0.3157432711332063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780159747510184"/>
                  <c:y val="6.546918330337042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Анализ!$F$130:$F$133</c:f>
              <c:strCache>
                <c:ptCount val="4"/>
                <c:pt idx="0">
                  <c:v>в зданиях и сооружениях</c:v>
                </c:pt>
                <c:pt idx="1">
                  <c:v>на транспортных средствах</c:v>
                </c:pt>
                <c:pt idx="2">
                  <c:v>на открытых территориях</c:v>
                </c:pt>
                <c:pt idx="3">
                  <c:v>на иных объектах</c:v>
                </c:pt>
              </c:strCache>
            </c:strRef>
          </c:cat>
          <c:val>
            <c:numRef>
              <c:f>Анализ!$G$130:$G$133</c:f>
              <c:numCache>
                <c:formatCode>0</c:formatCode>
                <c:ptCount val="4"/>
                <c:pt idx="0">
                  <c:v>337</c:v>
                </c:pt>
                <c:pt idx="1">
                  <c:v>22</c:v>
                </c:pt>
                <c:pt idx="2">
                  <c:v>92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304179366450245"/>
          <c:y val="0.19426301141509283"/>
          <c:w val="0.69916093882220476"/>
          <c:h val="0.66278002067270014"/>
        </c:manualLayout>
      </c:layout>
      <c:pie3DChart>
        <c:varyColors val="1"/>
        <c:ser>
          <c:idx val="0"/>
          <c:order val="0"/>
          <c:tx>
            <c:strRef>
              <c:f>Анализ!$G$149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3168355792860532E-2"/>
                  <c:y val="0.38496962816781177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727198725343065E-2"/>
                  <c:y val="3.5246835763299914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025469991165362"/>
                      <c:h val="0.18503783003654298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4.8049165338899025E-2"/>
                  <c:y val="9.1870117241212405E-3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F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455604380993251E-2"/>
                  <c:y val="-7.7964499992786665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3.4944728834672159E-2"/>
                  <c:y val="-9.0340139699865832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2069482414084336"/>
                  <c:y val="-5.0716237575520712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59892925285"/>
                      <c:h val="0.1478165970365820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33648057344130367"/>
                  <c:y val="2.2584718821295677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909973671493484"/>
                      <c:h val="0.13484926175588619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Анализ!$F$150:$F$156</c:f>
              <c:strCache>
                <c:ptCount val="7"/>
                <c:pt idx="0">
                  <c:v>Неосторожное обращение с огнем</c:v>
                </c:pt>
                <c:pt idx="1">
                  <c:v>НПУиЭ электрооборудования</c:v>
                </c:pt>
                <c:pt idx="2">
                  <c:v>НПУиЭ печей</c:v>
                </c:pt>
                <c:pt idx="3">
                  <c:v>НПУиЭ транспорта</c:v>
                </c:pt>
                <c:pt idx="4">
                  <c:v>поджог</c:v>
                </c:pt>
                <c:pt idx="5">
                  <c:v>не установлена</c:v>
                </c:pt>
                <c:pt idx="6">
                  <c:v>Иные причины</c:v>
                </c:pt>
              </c:strCache>
            </c:strRef>
          </c:cat>
          <c:val>
            <c:numRef>
              <c:f>Анализ!$G$150:$G$156</c:f>
              <c:numCache>
                <c:formatCode>0</c:formatCode>
                <c:ptCount val="7"/>
                <c:pt idx="0">
                  <c:v>194</c:v>
                </c:pt>
                <c:pt idx="1">
                  <c:v>133</c:v>
                </c:pt>
                <c:pt idx="2">
                  <c:v>65</c:v>
                </c:pt>
                <c:pt idx="3">
                  <c:v>17</c:v>
                </c:pt>
                <c:pt idx="4">
                  <c:v>20</c:v>
                </c:pt>
                <c:pt idx="5">
                  <c:v>11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890437309522445E-3"/>
          <c:y val="0.30566617650848138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Анализ!$I$172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Анализ!$H$173:$H$176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Анализ!$I$173:$I$176</c:f>
              <c:numCache>
                <c:formatCode>0</c:formatCode>
                <c:ptCount val="4"/>
                <c:pt idx="0">
                  <c:v>406</c:v>
                </c:pt>
                <c:pt idx="1">
                  <c:v>31</c:v>
                </c:pt>
                <c:pt idx="2">
                  <c:v>1</c:v>
                </c:pt>
                <c:pt idx="3">
                  <c:v>28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Анализ!$J$172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Анализ!$H$173:$H$176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Анализ!$J$173:$J$176</c:f>
              <c:numCache>
                <c:formatCode>0</c:formatCode>
                <c:ptCount val="4"/>
                <c:pt idx="0">
                  <c:v>309</c:v>
                </c:pt>
                <c:pt idx="1">
                  <c:v>23</c:v>
                </c:pt>
                <c:pt idx="2">
                  <c:v>2</c:v>
                </c:pt>
                <c:pt idx="3">
                  <c:v>19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19075072"/>
        <c:axId val="219680128"/>
        <c:axId val="0"/>
      </c:bar3DChart>
      <c:catAx>
        <c:axId val="21907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9680128"/>
        <c:crosses val="autoZero"/>
        <c:auto val="1"/>
        <c:lblAlgn val="ctr"/>
        <c:lblOffset val="100"/>
        <c:noMultiLvlLbl val="0"/>
      </c:catAx>
      <c:valAx>
        <c:axId val="219680128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1907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72895858922701E-2"/>
          <c:y val="0.14214725680405643"/>
          <c:w val="0.75068047030275964"/>
          <c:h val="0.70757392883943226"/>
        </c:manualLayout>
      </c:layout>
      <c:pie3DChart>
        <c:varyColors val="1"/>
        <c:ser>
          <c:idx val="0"/>
          <c:order val="0"/>
          <c:tx>
            <c:strRef>
              <c:f>Анализ!$G$197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3989309490416848E-2"/>
                  <c:y val="-0.2731426068560190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7422801268655367"/>
                  <c:y val="1.7265865762416854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2217022934776711"/>
                  <c:y val="-0.7717076494323866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4219245101241895"/>
                  <c:y val="1.5760652741459602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661060534065107"/>
                      <c:h val="0.17398561921760228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6.5238744300833762E-2"/>
                  <c:y val="2.68180302221355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77748268413820643"/>
                  <c:y val="0.2450596666036530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812218946634594"/>
                      <c:h val="0.2700677323591431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2.3382489070261081E-2"/>
                  <c:y val="-2.8312676149075676E-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Анализ!$F$198:$F$204</c:f>
              <c:strCache>
                <c:ptCount val="7"/>
                <c:pt idx="0">
                  <c:v>жилой сектор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прочие</c:v>
                </c:pt>
              </c:strCache>
            </c:strRef>
          </c:cat>
          <c:val>
            <c:numRef>
              <c:f>Анализ!$G$198:$G$204</c:f>
              <c:numCache>
                <c:formatCode>0</c:formatCode>
                <c:ptCount val="7"/>
                <c:pt idx="0">
                  <c:v>153</c:v>
                </c:pt>
                <c:pt idx="1">
                  <c:v>6</c:v>
                </c:pt>
                <c:pt idx="2">
                  <c:v>9</c:v>
                </c:pt>
                <c:pt idx="3">
                  <c:v>2</c:v>
                </c:pt>
                <c:pt idx="4">
                  <c:v>17</c:v>
                </c:pt>
                <c:pt idx="5">
                  <c:v>72</c:v>
                </c:pt>
                <c:pt idx="6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Анализ!$I$217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Анализ!$H$218:$H$221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Анализ!$I$218:$I$221</c:f>
              <c:numCache>
                <c:formatCode>0</c:formatCode>
                <c:ptCount val="4"/>
                <c:pt idx="0">
                  <c:v>174</c:v>
                </c:pt>
                <c:pt idx="1">
                  <c:v>12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Анализ!$J$217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Анализ!$H$218:$H$221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Анализ!$J$218:$J$221</c:f>
              <c:numCache>
                <c:formatCode>0</c:formatCode>
                <c:ptCount val="4"/>
                <c:pt idx="0">
                  <c:v>143</c:v>
                </c:pt>
                <c:pt idx="1">
                  <c:v>7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19075584"/>
        <c:axId val="273482880"/>
        <c:axId val="0"/>
      </c:bar3DChart>
      <c:catAx>
        <c:axId val="21907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3482880"/>
        <c:crosses val="autoZero"/>
        <c:auto val="1"/>
        <c:lblAlgn val="ctr"/>
        <c:lblOffset val="100"/>
        <c:noMultiLvlLbl val="0"/>
      </c:catAx>
      <c:valAx>
        <c:axId val="273482880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1907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image" Target="../media/image5.png"/></Relationships>
</file>

<file path=word/drawing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7.png"/><Relationship Id="rId1" Type="http://schemas.openxmlformats.org/officeDocument/2006/relationships/image" Target="../media/image6.png"/><Relationship Id="rId4" Type="http://schemas.openxmlformats.org/officeDocument/2006/relationships/image" Target="../media/image8.png"/></Relationships>
</file>

<file path=word/drawing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1.png"/><Relationship Id="rId2" Type="http://schemas.openxmlformats.org/officeDocument/2006/relationships/image" Target="../media/image10.png"/><Relationship Id="rId1" Type="http://schemas.openxmlformats.org/officeDocument/2006/relationships/image" Target="../media/image9.png"/><Relationship Id="rId4" Type="http://schemas.openxmlformats.org/officeDocument/2006/relationships/image" Target="../media/image12.png"/></Relationships>
</file>

<file path=word/drawings/_rels/drawing4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4.png"/><Relationship Id="rId1" Type="http://schemas.openxmlformats.org/officeDocument/2006/relationships/image" Target="../media/image13.png"/><Relationship Id="rId4" Type="http://schemas.openxmlformats.org/officeDocument/2006/relationships/image" Target="../media/image14.emf"/></Relationships>
</file>

<file path=word/drawings/_rels/drawing5.xml.rels><?xml version="1.0" encoding="UTF-8" standalone="yes"?>
<Relationships xmlns="http://schemas.openxmlformats.org/package/2006/relationships"><Relationship Id="rId3" Type="http://schemas.openxmlformats.org/officeDocument/2006/relationships/image" Target="../media/image16.png"/><Relationship Id="rId2" Type="http://schemas.openxmlformats.org/officeDocument/2006/relationships/image" Target="../media/image15.png"/><Relationship Id="rId1" Type="http://schemas.openxmlformats.org/officeDocument/2006/relationships/image" Target="../media/image4.png"/><Relationship Id="rId4" Type="http://schemas.openxmlformats.org/officeDocument/2006/relationships/image" Target="../media/image17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0.56885</cdr:x>
      <cdr:y>0.5616</cdr:y>
    </cdr:from>
    <cdr:to>
      <cdr:x>0.65481</cdr:x>
      <cdr:y>0.63572</cdr:y>
    </cdr:to>
    <cdr:sp macro="" textlink="">
      <cdr:nvSpPr>
        <cdr:cNvPr id="3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488298" y="2345835"/>
          <a:ext cx="527124" cy="30960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0.80309</cdr:x>
      <cdr:y>0.36944</cdr:y>
    </cdr:from>
    <cdr:to>
      <cdr:x>0.91601</cdr:x>
      <cdr:y>0.43583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24725" y="1543169"/>
          <a:ext cx="692401" cy="27729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0.16865</cdr:x>
      <cdr:y>0.14227</cdr:y>
    </cdr:from>
    <cdr:to>
      <cdr:x>0.28157</cdr:x>
      <cdr:y>0.20866</cdr:y>
    </cdr:to>
    <cdr:sp macro="" textlink="">
      <cdr:nvSpPr>
        <cdr:cNvPr id="5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34211" y="594265"/>
          <a:ext cx="692401" cy="27729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0.36982</cdr:x>
      <cdr:y>0.31575</cdr:y>
    </cdr:from>
    <cdr:to>
      <cdr:x>0.48273</cdr:x>
      <cdr:y>0.38213</cdr:y>
    </cdr:to>
    <cdr:sp macro="" textlink="">
      <cdr:nvSpPr>
        <cdr:cNvPr id="6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67789" y="1318883"/>
          <a:ext cx="692401" cy="27729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0.18147</cdr:x>
      <cdr:y>0.05989</cdr:y>
    </cdr:from>
    <cdr:to>
      <cdr:x>0.26378</cdr:x>
      <cdr:y>0.11689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12807" y="250166"/>
          <a:ext cx="504762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0.38123</cdr:x>
      <cdr:y>0.21685</cdr:y>
    </cdr:from>
    <cdr:to>
      <cdr:x>0.46354</cdr:x>
      <cdr:y>0.27385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337759" y="905773"/>
          <a:ext cx="504762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0.5838</cdr:x>
      <cdr:y>0.45434</cdr:y>
    </cdr:from>
    <cdr:to>
      <cdr:x>0.65213</cdr:x>
      <cdr:y>0.51135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3579962" y="1897811"/>
          <a:ext cx="419048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0.81732</cdr:x>
      <cdr:y>0.27467</cdr:y>
    </cdr:from>
    <cdr:to>
      <cdr:x>0.89963</cdr:x>
      <cdr:y>0.33167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5011947" y="1147313"/>
          <a:ext cx="504762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0.54964</cdr:x>
      <cdr:y>0.52933</cdr:y>
    </cdr:from>
    <cdr:to>
      <cdr:x>0.63305</cdr:x>
      <cdr:y>0.61668</cdr:y>
    </cdr:to>
    <cdr:sp macro="" textlink="">
      <cdr:nvSpPr>
        <cdr:cNvPr id="2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561750" y="1827842"/>
          <a:ext cx="540531" cy="301644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0.14362</cdr:x>
      <cdr:y>0.22456</cdr:y>
    </cdr:from>
    <cdr:to>
      <cdr:x>0.23926</cdr:x>
      <cdr:y>0.30656</cdr:y>
    </cdr:to>
    <cdr:sp macro="" textlink="">
      <cdr:nvSpPr>
        <cdr:cNvPr id="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30694" y="775419"/>
          <a:ext cx="619743" cy="28316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0.35262</cdr:x>
      <cdr:y>0.36445</cdr:y>
    </cdr:from>
    <cdr:to>
      <cdr:x>0.44826</cdr:x>
      <cdr:y>0.44645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85042" y="1258499"/>
          <a:ext cx="619743" cy="28316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0.75597</cdr:x>
      <cdr:y>0.38693</cdr:y>
    </cdr:from>
    <cdr:to>
      <cdr:x>0.85161</cdr:x>
      <cdr:y>0.46894</cdr:y>
    </cdr:to>
    <cdr:sp macro="" textlink="">
      <cdr:nvSpPr>
        <cdr:cNvPr id="5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98845" y="1336136"/>
          <a:ext cx="619743" cy="28316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0.14244</cdr:x>
      <cdr:y>0.1299</cdr:y>
    </cdr:from>
    <cdr:to>
      <cdr:x>0.22231</cdr:x>
      <cdr:y>0.18817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23027" y="448575"/>
          <a:ext cx="517585" cy="20120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0.37141</cdr:x>
      <cdr:y>0.25231</cdr:y>
    </cdr:from>
    <cdr:to>
      <cdr:x>0.4493</cdr:x>
      <cdr:y>0.32126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406770" y="871268"/>
          <a:ext cx="504762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0.56576</cdr:x>
      <cdr:y>0.4072</cdr:y>
    </cdr:from>
    <cdr:to>
      <cdr:x>0.63043</cdr:x>
      <cdr:y>0.47615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3666226" y="1406106"/>
          <a:ext cx="419048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0.76012</cdr:x>
      <cdr:y>0.27979</cdr:y>
    </cdr:from>
    <cdr:to>
      <cdr:x>0.83801</cdr:x>
      <cdr:y>0.34874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4925683" y="966158"/>
          <a:ext cx="504762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0.15587</cdr:x>
      <cdr:y>0.19734</cdr:y>
    </cdr:from>
    <cdr:to>
      <cdr:x>0.25506</cdr:x>
      <cdr:y>0.27549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73826" y="715034"/>
          <a:ext cx="619743" cy="28316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0.3616</cdr:x>
      <cdr:y>0.39019</cdr:y>
    </cdr:from>
    <cdr:to>
      <cdr:x>0.46079</cdr:x>
      <cdr:y>0.46834</cdr:y>
    </cdr:to>
    <cdr:sp macro="" textlink="">
      <cdr:nvSpPr>
        <cdr:cNvPr id="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59163" y="1413774"/>
          <a:ext cx="619743" cy="28316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0.78271</cdr:x>
      <cdr:y>0.44019</cdr:y>
    </cdr:from>
    <cdr:to>
      <cdr:x>0.88191</cdr:x>
      <cdr:y>0.51833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90219" y="1594928"/>
          <a:ext cx="619743" cy="28316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0.53986</cdr:x>
      <cdr:y>0.59758</cdr:y>
    </cdr:from>
    <cdr:to>
      <cdr:x>0.65876</cdr:x>
      <cdr:y>0.6633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372929" y="2165231"/>
          <a:ext cx="742857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0.16707</cdr:x>
      <cdr:y>0.1119</cdr:y>
    </cdr:from>
    <cdr:to>
      <cdr:x>0.24786</cdr:x>
      <cdr:y>0.17761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1043796" y="405441"/>
          <a:ext cx="504762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0.37418</cdr:x>
      <cdr:y>0.28808</cdr:y>
    </cdr:from>
    <cdr:to>
      <cdr:x>0.45497</cdr:x>
      <cdr:y>0.35379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2337758" y="1043796"/>
          <a:ext cx="504762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0.80634</cdr:x>
      <cdr:y>0.34284</cdr:y>
    </cdr:from>
    <cdr:to>
      <cdr:x>0.86884</cdr:x>
      <cdr:y>0.40855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5037827" y="1242204"/>
          <a:ext cx="390476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0.17279</cdr:x>
      <cdr:y>0.13044</cdr:y>
    </cdr:from>
    <cdr:to>
      <cdr:x>0.25734</cdr:x>
      <cdr:y>0.21105</cdr:y>
    </cdr:to>
    <cdr:sp macro="" textlink="">
      <cdr:nvSpPr>
        <cdr:cNvPr id="2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1103223" y="456241"/>
          <a:ext cx="539853" cy="28190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0.56189</cdr:x>
      <cdr:y>0.51274</cdr:y>
    </cdr:from>
    <cdr:to>
      <cdr:x>0.64644</cdr:x>
      <cdr:y>0.59334</cdr:y>
    </cdr:to>
    <cdr:sp macro="" textlink="">
      <cdr:nvSpPr>
        <cdr:cNvPr id="3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587631" y="1793336"/>
          <a:ext cx="539853" cy="28190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0.35368</cdr:x>
      <cdr:y>0.33242</cdr:y>
    </cdr:from>
    <cdr:to>
      <cdr:x>0.45074</cdr:x>
      <cdr:y>0.41337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58205" y="1162650"/>
          <a:ext cx="619743" cy="28316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0.77791</cdr:x>
      <cdr:y>0.33242</cdr:y>
    </cdr:from>
    <cdr:to>
      <cdr:x>0.87497</cdr:x>
      <cdr:y>0.41337</cdr:y>
    </cdr:to>
    <cdr:sp macro="" textlink="">
      <cdr:nvSpPr>
        <cdr:cNvPr id="5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66899" y="1162649"/>
          <a:ext cx="619743" cy="28316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0.37695</cdr:x>
      <cdr:y>0.20964</cdr:y>
    </cdr:from>
    <cdr:to>
      <cdr:x>0.4381</cdr:x>
      <cdr:y>0.27772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406770" y="733245"/>
          <a:ext cx="390476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0.57015</cdr:x>
      <cdr:y>0.38969</cdr:y>
    </cdr:from>
    <cdr:to>
      <cdr:x>0.63578</cdr:x>
      <cdr:y>0.45776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640347" y="1362973"/>
          <a:ext cx="419048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0.77551</cdr:x>
      <cdr:y>0.22691</cdr:y>
    </cdr:from>
    <cdr:to>
      <cdr:x>0.85456</cdr:x>
      <cdr:y>0.29498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4951562" y="793630"/>
          <a:ext cx="504762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0.03946</cdr:y>
    </cdr:from>
    <cdr:to>
      <cdr:x>1</cdr:x>
      <cdr:y>0.58685</cdr:y>
    </cdr:to>
    <cdr:pic>
      <cdr:nvPicPr>
        <cdr:cNvPr id="1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38023"/>
          <a:ext cx="6384925" cy="1914525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0.57193</cdr:x>
      <cdr:y>0.51522</cdr:y>
    </cdr:from>
    <cdr:to>
      <cdr:x>0.65597</cdr:x>
      <cdr:y>0.59967</cdr:y>
    </cdr:to>
    <cdr:sp macro="" textlink="">
      <cdr:nvSpPr>
        <cdr:cNvPr id="2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673894" y="1758830"/>
          <a:ext cx="539854" cy="28830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0.58685</cdr:x>
      <cdr:y>0.40431</cdr:y>
    </cdr:from>
    <cdr:to>
      <cdr:x>0.65209</cdr:x>
      <cdr:y>0.47406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769743" y="1380227"/>
          <a:ext cx="419048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0.34483</cdr:x>
      <cdr:y>0.33047</cdr:y>
    </cdr:from>
    <cdr:to>
      <cdr:x>0.44131</cdr:x>
      <cdr:y>0.41342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15072" y="1128144"/>
          <a:ext cx="619743" cy="28316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0.78799</cdr:x>
      <cdr:y>0.36837</cdr:y>
    </cdr:from>
    <cdr:to>
      <cdr:x>0.88447</cdr:x>
      <cdr:y>0.45132</cdr:y>
    </cdr:to>
    <cdr:sp macro="" textlink="">
      <cdr:nvSpPr>
        <cdr:cNvPr id="5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61790" y="1257540"/>
          <a:ext cx="619743" cy="28316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0.16085</cdr:x>
      <cdr:y>0.18138</cdr:y>
    </cdr:from>
    <cdr:to>
      <cdr:x>0.25733</cdr:x>
      <cdr:y>0.26433</cdr:y>
    </cdr:to>
    <cdr:sp macro="" textlink="">
      <cdr:nvSpPr>
        <cdr:cNvPr id="6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33253" y="619186"/>
          <a:ext cx="619743" cy="28316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0.16652</cdr:x>
      <cdr:y>0.0935</cdr:y>
    </cdr:from>
    <cdr:to>
      <cdr:x>0.2451</cdr:x>
      <cdr:y>0.16324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1069675" y="319177"/>
          <a:ext cx="504762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0.37467</cdr:x>
      <cdr:y>0.23248</cdr:y>
    </cdr:from>
    <cdr:to>
      <cdr:x>0.43546</cdr:x>
      <cdr:y>0.30223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2406770" y="793630"/>
          <a:ext cx="390476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0.80038</cdr:x>
      <cdr:y>0.28555</cdr:y>
    </cdr:from>
    <cdr:to>
      <cdr:x>0.87895</cdr:x>
      <cdr:y>0.35529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5141344" y="974785"/>
          <a:ext cx="504762" cy="23809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F812-853F-48B6-BD6D-EA3C0465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Еманов</cp:lastModifiedBy>
  <cp:revision>5</cp:revision>
  <cp:lastPrinted>2021-11-10T11:42:00Z</cp:lastPrinted>
  <dcterms:created xsi:type="dcterms:W3CDTF">2022-02-04T05:57:00Z</dcterms:created>
  <dcterms:modified xsi:type="dcterms:W3CDTF">2022-02-04T06:22:00Z</dcterms:modified>
</cp:coreProperties>
</file>